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46211" w14:textId="77777777" w:rsidR="00525863" w:rsidRDefault="00525863" w:rsidP="00525863">
      <w:pPr>
        <w:jc w:val="center"/>
      </w:pPr>
    </w:p>
    <w:p w14:paraId="70E2E4AA" w14:textId="77777777" w:rsidR="00525863" w:rsidRDefault="00525863" w:rsidP="00525863">
      <w:pPr>
        <w:tabs>
          <w:tab w:val="left" w:pos="3828"/>
        </w:tabs>
        <w:spacing w:before="120" w:after="120"/>
        <w:jc w:val="center"/>
      </w:pPr>
    </w:p>
    <w:p w14:paraId="4B6B3A54" w14:textId="77777777" w:rsidR="00525863" w:rsidRDefault="00525863" w:rsidP="00525863">
      <w:pPr>
        <w:tabs>
          <w:tab w:val="left" w:pos="3828"/>
        </w:tabs>
        <w:spacing w:before="120" w:after="120"/>
        <w:jc w:val="center"/>
      </w:pPr>
    </w:p>
    <w:p w14:paraId="6BA989FF" w14:textId="77777777" w:rsidR="00525863" w:rsidRDefault="00525863" w:rsidP="00525863">
      <w:pPr>
        <w:tabs>
          <w:tab w:val="left" w:pos="3828"/>
        </w:tabs>
        <w:spacing w:before="120" w:after="120"/>
        <w:jc w:val="center"/>
      </w:pPr>
    </w:p>
    <w:p w14:paraId="621FE18A" w14:textId="77777777" w:rsidR="00525863" w:rsidRDefault="00525863" w:rsidP="00525863">
      <w:pPr>
        <w:tabs>
          <w:tab w:val="left" w:pos="3828"/>
        </w:tabs>
        <w:spacing w:before="120" w:after="120"/>
        <w:jc w:val="center"/>
      </w:pPr>
    </w:p>
    <w:p w14:paraId="7C1C462B" w14:textId="77777777" w:rsidR="00525863" w:rsidRDefault="00525863" w:rsidP="00525863">
      <w:pPr>
        <w:tabs>
          <w:tab w:val="left" w:pos="3828"/>
        </w:tabs>
        <w:spacing w:before="120" w:after="120"/>
        <w:jc w:val="center"/>
      </w:pPr>
    </w:p>
    <w:p w14:paraId="63BCD40F" w14:textId="77777777" w:rsidR="00525863" w:rsidRDefault="00525863" w:rsidP="00525863">
      <w:pPr>
        <w:tabs>
          <w:tab w:val="left" w:pos="3828"/>
        </w:tabs>
        <w:spacing w:before="120" w:after="120"/>
        <w:jc w:val="center"/>
      </w:pPr>
    </w:p>
    <w:p w14:paraId="5E2027C7" w14:textId="77777777" w:rsidR="00525863" w:rsidRDefault="00525863" w:rsidP="00525863">
      <w:pPr>
        <w:tabs>
          <w:tab w:val="left" w:pos="3828"/>
        </w:tabs>
        <w:spacing w:before="120" w:after="120"/>
        <w:jc w:val="center"/>
      </w:pPr>
    </w:p>
    <w:p w14:paraId="12A2DF74" w14:textId="77777777" w:rsidR="00525863" w:rsidRDefault="00525863" w:rsidP="00525863">
      <w:pPr>
        <w:tabs>
          <w:tab w:val="left" w:pos="3828"/>
        </w:tabs>
        <w:spacing w:before="120" w:after="120"/>
        <w:jc w:val="center"/>
      </w:pPr>
    </w:p>
    <w:p w14:paraId="0D6316AC" w14:textId="77777777" w:rsidR="00525863" w:rsidRDefault="00525863" w:rsidP="00525863">
      <w:pPr>
        <w:tabs>
          <w:tab w:val="left" w:pos="3828"/>
        </w:tabs>
        <w:spacing w:before="120" w:after="120"/>
        <w:jc w:val="center"/>
      </w:pPr>
    </w:p>
    <w:p w14:paraId="2D697A6F" w14:textId="77777777" w:rsidR="00525863" w:rsidRDefault="00525863" w:rsidP="00525863">
      <w:pPr>
        <w:tabs>
          <w:tab w:val="left" w:pos="3828"/>
        </w:tabs>
        <w:spacing w:before="120" w:after="120"/>
        <w:jc w:val="center"/>
      </w:pPr>
    </w:p>
    <w:p w14:paraId="428AC5C5" w14:textId="77777777" w:rsidR="00525863" w:rsidRDefault="00525863" w:rsidP="00525863">
      <w:pPr>
        <w:tabs>
          <w:tab w:val="left" w:pos="3828"/>
        </w:tabs>
        <w:spacing w:before="120" w:after="120"/>
        <w:jc w:val="center"/>
      </w:pPr>
    </w:p>
    <w:p w14:paraId="60D2016A" w14:textId="77777777" w:rsidR="00525863" w:rsidRDefault="00525863" w:rsidP="00525863">
      <w:pPr>
        <w:tabs>
          <w:tab w:val="left" w:pos="3828"/>
        </w:tabs>
        <w:spacing w:before="120" w:after="120"/>
        <w:jc w:val="center"/>
      </w:pPr>
    </w:p>
    <w:p w14:paraId="738D1A18" w14:textId="77777777" w:rsidR="00525863" w:rsidRPr="00717518" w:rsidRDefault="00525863" w:rsidP="00525863">
      <w:pPr>
        <w:tabs>
          <w:tab w:val="left" w:pos="3828"/>
        </w:tabs>
        <w:spacing w:before="120" w:after="120"/>
        <w:jc w:val="center"/>
        <w:rPr>
          <w:rFonts w:ascii="Century Gothic" w:hAnsi="Century Gothic"/>
        </w:rPr>
      </w:pPr>
      <w:r w:rsidRPr="00717518">
        <w:rPr>
          <w:rFonts w:ascii="Century Gothic" w:hAnsi="Century Gothic"/>
        </w:rPr>
        <w:t>Clachan Primary School</w:t>
      </w:r>
    </w:p>
    <w:p w14:paraId="072EFBB7" w14:textId="77777777" w:rsidR="00525863" w:rsidRDefault="00525863" w:rsidP="00525863">
      <w:pPr>
        <w:tabs>
          <w:tab w:val="left" w:pos="3828"/>
        </w:tabs>
        <w:spacing w:before="120" w:after="120"/>
        <w:jc w:val="center"/>
      </w:pPr>
      <w:r>
        <w:rPr>
          <w:noProof/>
          <w:lang w:eastAsia="en-GB"/>
        </w:rPr>
        <w:drawing>
          <wp:inline distT="0" distB="0" distL="0" distR="0" wp14:anchorId="77888C46" wp14:editId="4C7A50A4">
            <wp:extent cx="741600" cy="724082"/>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56229" cy="738365"/>
                    </a:xfrm>
                    <a:prstGeom prst="rect">
                      <a:avLst/>
                    </a:prstGeom>
                  </pic:spPr>
                </pic:pic>
              </a:graphicData>
            </a:graphic>
          </wp:inline>
        </w:drawing>
      </w:r>
    </w:p>
    <w:p w14:paraId="307B4BA9" w14:textId="77777777" w:rsidR="00525863" w:rsidRPr="00717518" w:rsidRDefault="00525863" w:rsidP="00525863">
      <w:pPr>
        <w:tabs>
          <w:tab w:val="left" w:pos="3828"/>
        </w:tabs>
        <w:spacing w:before="120" w:after="120"/>
        <w:jc w:val="center"/>
        <w:rPr>
          <w:rFonts w:ascii="Century Gothic" w:hAnsi="Century Gothic"/>
          <w:color w:val="0070C0"/>
          <w:sz w:val="24"/>
        </w:rPr>
      </w:pPr>
      <w:r w:rsidRPr="00717518">
        <w:rPr>
          <w:rFonts w:ascii="Century Gothic" w:hAnsi="Century Gothic"/>
          <w:color w:val="0070C0"/>
          <w:sz w:val="24"/>
        </w:rPr>
        <w:t>Learning together with kindness and respect.</w:t>
      </w:r>
    </w:p>
    <w:p w14:paraId="0512645F" w14:textId="77777777" w:rsidR="00525863" w:rsidRDefault="00525863" w:rsidP="00525863">
      <w:pPr>
        <w:jc w:val="center"/>
      </w:pPr>
    </w:p>
    <w:p w14:paraId="2DA1390D" w14:textId="77777777" w:rsidR="00525863" w:rsidRDefault="00525863" w:rsidP="00525863">
      <w:pPr>
        <w:jc w:val="center"/>
      </w:pPr>
    </w:p>
    <w:p w14:paraId="1D166577" w14:textId="77777777" w:rsidR="00525863" w:rsidRDefault="00525863" w:rsidP="00525863"/>
    <w:p w14:paraId="7F3F537A" w14:textId="77777777" w:rsidR="00525863" w:rsidRDefault="00525863" w:rsidP="00525863">
      <w:pPr>
        <w:jc w:val="center"/>
      </w:pPr>
    </w:p>
    <w:p w14:paraId="3B7279F0" w14:textId="7B705775" w:rsidR="00525863" w:rsidRDefault="00525863" w:rsidP="00525863">
      <w:r>
        <w:lastRenderedPageBreak/>
        <w:br w:type="page"/>
      </w:r>
    </w:p>
    <w:tbl>
      <w:tblPr>
        <w:tblStyle w:val="TableGrid"/>
        <w:tblW w:w="15026" w:type="dxa"/>
        <w:tblInd w:w="-572" w:type="dxa"/>
        <w:tblLook w:val="04A0" w:firstRow="1" w:lastRow="0" w:firstColumn="1" w:lastColumn="0" w:noHBand="0" w:noVBand="1"/>
      </w:tblPr>
      <w:tblGrid>
        <w:gridCol w:w="3261"/>
        <w:gridCol w:w="1747"/>
        <w:gridCol w:w="2789"/>
        <w:gridCol w:w="2220"/>
        <w:gridCol w:w="1607"/>
        <w:gridCol w:w="3402"/>
      </w:tblGrid>
      <w:tr w:rsidR="00525863" w:rsidRPr="00694E0E" w14:paraId="40F8792F" w14:textId="77777777" w:rsidTr="00ED0EB7">
        <w:trPr>
          <w:cantSplit/>
        </w:trPr>
        <w:tc>
          <w:tcPr>
            <w:tcW w:w="11624" w:type="dxa"/>
            <w:gridSpan w:val="5"/>
            <w:shd w:val="clear" w:color="auto" w:fill="C00000"/>
          </w:tcPr>
          <w:p w14:paraId="31BCC787" w14:textId="77777777" w:rsidR="00525863" w:rsidRPr="002F2B32" w:rsidRDefault="00525863" w:rsidP="00ED0EB7">
            <w:pPr>
              <w:spacing w:before="120" w:after="120"/>
              <w:rPr>
                <w:b/>
                <w:sz w:val="28"/>
                <w:szCs w:val="28"/>
              </w:rPr>
            </w:pPr>
            <w:r>
              <w:lastRenderedPageBreak/>
              <w:br w:type="page"/>
            </w:r>
            <w:r>
              <w:br w:type="page"/>
            </w:r>
            <w:r w:rsidRPr="002F2B32">
              <w:rPr>
                <w:b/>
                <w:sz w:val="28"/>
                <w:szCs w:val="28"/>
              </w:rPr>
              <w:t>Overview of Establishment 3 Year Cycle of Improvement Plan Priorities</w:t>
            </w:r>
          </w:p>
        </w:tc>
        <w:tc>
          <w:tcPr>
            <w:tcW w:w="3402" w:type="dxa"/>
          </w:tcPr>
          <w:p w14:paraId="323F49A1" w14:textId="77777777" w:rsidR="00525863" w:rsidRPr="00CA7B00" w:rsidRDefault="00525863" w:rsidP="00ED0EB7">
            <w:pPr>
              <w:spacing w:before="120" w:after="120"/>
              <w:rPr>
                <w:sz w:val="28"/>
                <w:szCs w:val="28"/>
              </w:rPr>
            </w:pPr>
            <w:r w:rsidRPr="00CA7B00">
              <w:rPr>
                <w:sz w:val="28"/>
                <w:szCs w:val="28"/>
              </w:rPr>
              <w:t xml:space="preserve">Session: </w:t>
            </w:r>
            <w:r>
              <w:rPr>
                <w:sz w:val="28"/>
                <w:szCs w:val="28"/>
              </w:rPr>
              <w:t>2025-2026</w:t>
            </w:r>
          </w:p>
        </w:tc>
      </w:tr>
      <w:tr w:rsidR="00525863" w:rsidRPr="00ED7241" w14:paraId="2242E1C9" w14:textId="77777777" w:rsidTr="00ED0EB7">
        <w:trPr>
          <w:cantSplit/>
        </w:trPr>
        <w:tc>
          <w:tcPr>
            <w:tcW w:w="15026" w:type="dxa"/>
            <w:gridSpan w:val="6"/>
          </w:tcPr>
          <w:p w14:paraId="174DD5CC" w14:textId="77777777" w:rsidR="00525863" w:rsidRPr="0054225B" w:rsidRDefault="00525863" w:rsidP="00ED0EB7">
            <w:pPr>
              <w:rPr>
                <w:b/>
                <w:sz w:val="18"/>
              </w:rPr>
            </w:pPr>
            <w:r w:rsidRPr="0054225B">
              <w:rPr>
                <w:b/>
                <w:sz w:val="18"/>
              </w:rPr>
              <w:t>National Improvement Framework Key Outcomes</w:t>
            </w:r>
          </w:p>
          <w:p w14:paraId="200F9ECB" w14:textId="77777777" w:rsidR="00525863" w:rsidRPr="00721618" w:rsidRDefault="00525863" w:rsidP="00525863">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124BA79E" w14:textId="77777777" w:rsidR="00525863" w:rsidRPr="00721618" w:rsidRDefault="00525863" w:rsidP="00525863">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Strong partnerships between schools, early years settings, families, and wider services to support young people.</w:t>
            </w:r>
          </w:p>
          <w:p w14:paraId="7B6A1204" w14:textId="77777777" w:rsidR="00525863" w:rsidRPr="00721618" w:rsidRDefault="00525863" w:rsidP="00525863">
            <w:pPr>
              <w:pStyle w:val="ListParagraph"/>
              <w:numPr>
                <w:ilvl w:val="0"/>
                <w:numId w:val="5"/>
              </w:numPr>
              <w:rPr>
                <w:rFonts w:eastAsia="Times New Roman" w:cstheme="minorHAnsi"/>
                <w:sz w:val="18"/>
                <w:szCs w:val="18"/>
                <w:lang w:eastAsia="en-GB"/>
              </w:rPr>
            </w:pPr>
            <w:r w:rsidRPr="00721618">
              <w:rPr>
                <w:rFonts w:eastAsia="Times New Roman" w:cstheme="minorHAnsi"/>
                <w:sz w:val="18"/>
                <w:szCs w:val="18"/>
                <w:lang w:eastAsia="en-GB"/>
              </w:rPr>
              <w:t>An inclusive and relevant curriculum that equips learners for society and a sustainable future.</w:t>
            </w:r>
          </w:p>
          <w:p w14:paraId="2F421772" w14:textId="77777777" w:rsidR="00525863" w:rsidRPr="00486BEC" w:rsidRDefault="00525863" w:rsidP="00525863">
            <w:pPr>
              <w:pStyle w:val="ListParagraph"/>
              <w:numPr>
                <w:ilvl w:val="0"/>
                <w:numId w:val="5"/>
              </w:numPr>
              <w:rPr>
                <w:rFonts w:eastAsia="Times New Roman" w:cstheme="minorHAnsi"/>
                <w:sz w:val="18"/>
                <w:szCs w:val="18"/>
                <w:lang w:eastAsia="en-GB"/>
              </w:rPr>
            </w:pPr>
            <w:r w:rsidRPr="00486BEC">
              <w:rPr>
                <w:rFonts w:eastAsia="Times New Roman" w:cstheme="minorHAnsi"/>
                <w:sz w:val="18"/>
                <w:szCs w:val="18"/>
                <w:lang w:eastAsia="en-GB"/>
              </w:rPr>
              <w:t>High achievement for all, with targeted action to close the poverty-related attainment gap.</w:t>
            </w:r>
          </w:p>
          <w:p w14:paraId="158A2AC9" w14:textId="77777777" w:rsidR="00525863" w:rsidRPr="00717518" w:rsidRDefault="00525863" w:rsidP="00525863">
            <w:pPr>
              <w:pStyle w:val="ListParagraph"/>
              <w:numPr>
                <w:ilvl w:val="0"/>
                <w:numId w:val="5"/>
              </w:numPr>
              <w:rPr>
                <w:rFonts w:eastAsia="Times New Roman" w:cstheme="minorHAnsi"/>
                <w:sz w:val="18"/>
                <w:szCs w:val="18"/>
                <w:highlight w:val="yellow"/>
                <w:lang w:eastAsia="en-GB"/>
              </w:rPr>
            </w:pPr>
            <w:r w:rsidRPr="00717518">
              <w:rPr>
                <w:rFonts w:eastAsia="Times New Roman" w:cstheme="minorHAnsi"/>
                <w:sz w:val="18"/>
                <w:szCs w:val="18"/>
                <w:highlight w:val="yellow"/>
                <w:lang w:eastAsia="en-GB"/>
              </w:rPr>
              <w:t>Skilled teachers and leaders delivering excellent learning, especially for those with additional support needs.</w:t>
            </w:r>
          </w:p>
          <w:p w14:paraId="70982799" w14:textId="77777777" w:rsidR="00525863" w:rsidRPr="00717518" w:rsidRDefault="00525863" w:rsidP="00525863">
            <w:pPr>
              <w:pStyle w:val="ListParagraph"/>
              <w:numPr>
                <w:ilvl w:val="0"/>
                <w:numId w:val="5"/>
              </w:numPr>
              <w:rPr>
                <w:rFonts w:eastAsia="Times New Roman" w:cstheme="minorHAnsi"/>
                <w:sz w:val="18"/>
                <w:szCs w:val="18"/>
                <w:highlight w:val="yellow"/>
                <w:lang w:eastAsia="en-GB"/>
              </w:rPr>
            </w:pPr>
            <w:r w:rsidRPr="00717518">
              <w:rPr>
                <w:rFonts w:eastAsia="Times New Roman" w:cstheme="minorHAnsi"/>
                <w:sz w:val="18"/>
                <w:szCs w:val="18"/>
                <w:highlight w:val="yellow"/>
                <w:lang w:eastAsia="en-GB"/>
              </w:rPr>
              <w:t>Positive relationships, improved attendance, and a culture of dignity, respect, and engagement.</w:t>
            </w:r>
          </w:p>
          <w:p w14:paraId="18341CD5" w14:textId="77777777" w:rsidR="00525863" w:rsidRPr="00F41A01" w:rsidRDefault="00525863" w:rsidP="00525863">
            <w:pPr>
              <w:pStyle w:val="ListParagraph"/>
              <w:numPr>
                <w:ilvl w:val="0"/>
                <w:numId w:val="5"/>
              </w:numPr>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r>
      <w:tr w:rsidR="00525863" w:rsidRPr="0022059B" w14:paraId="1689D8E3" w14:textId="77777777" w:rsidTr="00ED0EB7">
        <w:trPr>
          <w:cantSplit/>
        </w:trPr>
        <w:tc>
          <w:tcPr>
            <w:tcW w:w="3261" w:type="dxa"/>
            <w:shd w:val="clear" w:color="auto" w:fill="F2F2F2" w:themeFill="background1" w:themeFillShade="F2"/>
          </w:tcPr>
          <w:p w14:paraId="7ADC9DA7" w14:textId="77777777" w:rsidR="00525863" w:rsidRPr="00F41A01" w:rsidRDefault="00525863" w:rsidP="00ED0EB7">
            <w:pPr>
              <w:spacing w:before="60" w:after="60"/>
              <w:jc w:val="center"/>
              <w:rPr>
                <w:b/>
                <w:sz w:val="18"/>
                <w:szCs w:val="18"/>
              </w:rPr>
            </w:pPr>
            <w:r w:rsidRPr="00F41A01">
              <w:rPr>
                <w:b/>
                <w:sz w:val="18"/>
                <w:szCs w:val="18"/>
              </w:rPr>
              <w:t xml:space="preserve">National Improvement </w:t>
            </w:r>
            <w:r>
              <w:rPr>
                <w:b/>
                <w:sz w:val="18"/>
                <w:szCs w:val="18"/>
              </w:rPr>
              <w:t>Priorities</w:t>
            </w:r>
          </w:p>
        </w:tc>
        <w:tc>
          <w:tcPr>
            <w:tcW w:w="4536" w:type="dxa"/>
            <w:gridSpan w:val="2"/>
            <w:shd w:val="clear" w:color="auto" w:fill="F2F2F2" w:themeFill="background1" w:themeFillShade="F2"/>
          </w:tcPr>
          <w:p w14:paraId="7C99145D" w14:textId="77777777" w:rsidR="00525863" w:rsidRPr="00F41A01" w:rsidRDefault="00525863" w:rsidP="00ED0EB7">
            <w:pPr>
              <w:spacing w:before="60" w:after="60"/>
              <w:jc w:val="center"/>
              <w:rPr>
                <w:b/>
                <w:sz w:val="18"/>
                <w:szCs w:val="18"/>
              </w:rPr>
            </w:pPr>
            <w:r w:rsidRPr="00F41A01">
              <w:rPr>
                <w:b/>
                <w:sz w:val="18"/>
                <w:szCs w:val="18"/>
              </w:rPr>
              <w:t>HGIOS 4</w:t>
            </w:r>
          </w:p>
        </w:tc>
        <w:tc>
          <w:tcPr>
            <w:tcW w:w="3827" w:type="dxa"/>
            <w:gridSpan w:val="2"/>
            <w:shd w:val="clear" w:color="auto" w:fill="F2F2F2" w:themeFill="background1" w:themeFillShade="F2"/>
          </w:tcPr>
          <w:p w14:paraId="17AF2800" w14:textId="77777777" w:rsidR="00525863" w:rsidRPr="00F41A01" w:rsidRDefault="00525863" w:rsidP="00ED0EB7">
            <w:pPr>
              <w:spacing w:before="60" w:after="60"/>
              <w:jc w:val="center"/>
              <w:rPr>
                <w:b/>
                <w:sz w:val="18"/>
                <w:szCs w:val="18"/>
              </w:rPr>
            </w:pPr>
            <w:r w:rsidRPr="00F41A01">
              <w:rPr>
                <w:b/>
                <w:sz w:val="18"/>
                <w:szCs w:val="18"/>
              </w:rPr>
              <w:t xml:space="preserve">Early Learning and Childcare </w:t>
            </w:r>
            <w:r>
              <w:rPr>
                <w:b/>
                <w:sz w:val="18"/>
                <w:szCs w:val="18"/>
              </w:rPr>
              <w:t xml:space="preserve">Quality </w:t>
            </w:r>
            <w:r w:rsidRPr="00F41A01">
              <w:rPr>
                <w:b/>
                <w:sz w:val="18"/>
                <w:szCs w:val="18"/>
              </w:rPr>
              <w:t>Indicators</w:t>
            </w:r>
          </w:p>
        </w:tc>
        <w:tc>
          <w:tcPr>
            <w:tcW w:w="3402" w:type="dxa"/>
            <w:shd w:val="clear" w:color="auto" w:fill="F2F2F2" w:themeFill="background1" w:themeFillShade="F2"/>
          </w:tcPr>
          <w:p w14:paraId="359E575A" w14:textId="77777777" w:rsidR="00525863" w:rsidRPr="00F41A01" w:rsidRDefault="00525863" w:rsidP="00ED0EB7">
            <w:pPr>
              <w:spacing w:before="60" w:after="60"/>
              <w:jc w:val="center"/>
              <w:rPr>
                <w:b/>
                <w:sz w:val="18"/>
                <w:szCs w:val="18"/>
              </w:rPr>
            </w:pPr>
            <w:r w:rsidRPr="00F41A01">
              <w:rPr>
                <w:b/>
                <w:sz w:val="18"/>
                <w:szCs w:val="18"/>
              </w:rPr>
              <w:t>Argyll an</w:t>
            </w:r>
            <w:r>
              <w:rPr>
                <w:b/>
                <w:sz w:val="18"/>
                <w:szCs w:val="18"/>
              </w:rPr>
              <w:t>d Bute Education Key Priorities</w:t>
            </w:r>
          </w:p>
        </w:tc>
      </w:tr>
      <w:tr w:rsidR="00525863" w:rsidRPr="0022059B" w14:paraId="7DADB66E" w14:textId="77777777" w:rsidTr="00ED0EB7">
        <w:trPr>
          <w:cantSplit/>
        </w:trPr>
        <w:tc>
          <w:tcPr>
            <w:tcW w:w="3261" w:type="dxa"/>
          </w:tcPr>
          <w:p w14:paraId="415230FD" w14:textId="77777777" w:rsidR="00525863" w:rsidRPr="00717518" w:rsidRDefault="00525863" w:rsidP="00525863">
            <w:pPr>
              <w:pStyle w:val="ListParagraph"/>
              <w:numPr>
                <w:ilvl w:val="0"/>
                <w:numId w:val="6"/>
              </w:numPr>
              <w:rPr>
                <w:sz w:val="18"/>
                <w:szCs w:val="18"/>
                <w:highlight w:val="yellow"/>
              </w:rPr>
            </w:pPr>
            <w:r w:rsidRPr="00717518">
              <w:rPr>
                <w:sz w:val="18"/>
                <w:szCs w:val="18"/>
                <w:highlight w:val="yellow"/>
              </w:rPr>
              <w:t>Placing the human rights and needs of every child and young person at the centre of education.</w:t>
            </w:r>
          </w:p>
          <w:p w14:paraId="092E406A" w14:textId="77777777" w:rsidR="00525863" w:rsidRPr="00717518" w:rsidRDefault="00525863" w:rsidP="00525863">
            <w:pPr>
              <w:pStyle w:val="ListParagraph"/>
              <w:numPr>
                <w:ilvl w:val="0"/>
                <w:numId w:val="6"/>
              </w:numPr>
              <w:rPr>
                <w:sz w:val="18"/>
                <w:szCs w:val="18"/>
                <w:highlight w:val="yellow"/>
              </w:rPr>
            </w:pPr>
            <w:r w:rsidRPr="00717518">
              <w:rPr>
                <w:sz w:val="18"/>
                <w:szCs w:val="18"/>
                <w:highlight w:val="yellow"/>
              </w:rPr>
              <w:t>Improvement in children and young people’s health and wellbeing.</w:t>
            </w:r>
          </w:p>
          <w:p w14:paraId="4E69E891" w14:textId="77777777" w:rsidR="00525863" w:rsidRPr="00721618" w:rsidRDefault="00525863" w:rsidP="00525863">
            <w:pPr>
              <w:pStyle w:val="ListParagraph"/>
              <w:numPr>
                <w:ilvl w:val="0"/>
                <w:numId w:val="6"/>
              </w:numPr>
              <w:rPr>
                <w:sz w:val="18"/>
                <w:szCs w:val="18"/>
              </w:rPr>
            </w:pPr>
            <w:r>
              <w:rPr>
                <w:sz w:val="18"/>
                <w:szCs w:val="18"/>
              </w:rPr>
              <w:t>Closing the attainment gap between the most and least disadvantaged children and young people</w:t>
            </w:r>
          </w:p>
          <w:p w14:paraId="500BD625" w14:textId="77777777" w:rsidR="00525863" w:rsidRDefault="00525863" w:rsidP="00525863">
            <w:pPr>
              <w:pStyle w:val="ListParagraph"/>
              <w:numPr>
                <w:ilvl w:val="0"/>
                <w:numId w:val="6"/>
              </w:numPr>
              <w:rPr>
                <w:sz w:val="18"/>
                <w:szCs w:val="18"/>
              </w:rPr>
            </w:pPr>
            <w:r>
              <w:rPr>
                <w:sz w:val="18"/>
                <w:szCs w:val="18"/>
              </w:rPr>
              <w:t>Improvement in skills and sustained, positive school-leaver destinations for all young people.</w:t>
            </w:r>
          </w:p>
          <w:p w14:paraId="7123309D" w14:textId="77777777" w:rsidR="00525863" w:rsidRPr="00F41A01" w:rsidRDefault="00525863" w:rsidP="00525863">
            <w:pPr>
              <w:pStyle w:val="ListParagraph"/>
              <w:numPr>
                <w:ilvl w:val="0"/>
                <w:numId w:val="6"/>
              </w:numPr>
              <w:rPr>
                <w:sz w:val="18"/>
                <w:szCs w:val="18"/>
              </w:rPr>
            </w:pPr>
            <w:r w:rsidRPr="00717518">
              <w:rPr>
                <w:sz w:val="18"/>
                <w:szCs w:val="18"/>
                <w:highlight w:val="yellow"/>
              </w:rPr>
              <w:t>Improvement in achievement, particularly in literacy and numeracy.</w:t>
            </w:r>
          </w:p>
        </w:tc>
        <w:tc>
          <w:tcPr>
            <w:tcW w:w="4536" w:type="dxa"/>
            <w:gridSpan w:val="2"/>
          </w:tcPr>
          <w:p w14:paraId="6E0CFBCE" w14:textId="77777777" w:rsidR="00525863" w:rsidRPr="00F41A01" w:rsidRDefault="00525863" w:rsidP="00ED0EB7">
            <w:pPr>
              <w:rPr>
                <w:sz w:val="18"/>
                <w:szCs w:val="18"/>
              </w:rPr>
            </w:pPr>
            <w:r w:rsidRPr="00F41A01">
              <w:rPr>
                <w:sz w:val="18"/>
                <w:szCs w:val="18"/>
              </w:rPr>
              <w:t xml:space="preserve">1.1 </w:t>
            </w:r>
            <w:r>
              <w:rPr>
                <w:sz w:val="18"/>
                <w:szCs w:val="18"/>
              </w:rPr>
              <w:t xml:space="preserve"> Self-e</w:t>
            </w:r>
            <w:r w:rsidRPr="00F41A01">
              <w:rPr>
                <w:sz w:val="18"/>
                <w:szCs w:val="18"/>
              </w:rPr>
              <w:t>valuation for self-improvement</w:t>
            </w:r>
          </w:p>
          <w:p w14:paraId="032508F2" w14:textId="77777777" w:rsidR="00525863" w:rsidRPr="00717518" w:rsidRDefault="00525863" w:rsidP="00ED0EB7">
            <w:pPr>
              <w:rPr>
                <w:sz w:val="18"/>
                <w:szCs w:val="18"/>
                <w:highlight w:val="yellow"/>
              </w:rPr>
            </w:pPr>
            <w:r w:rsidRPr="00F41A01">
              <w:rPr>
                <w:sz w:val="18"/>
                <w:szCs w:val="18"/>
              </w:rPr>
              <w:t xml:space="preserve">1.2 </w:t>
            </w:r>
            <w:r>
              <w:rPr>
                <w:sz w:val="18"/>
                <w:szCs w:val="18"/>
              </w:rPr>
              <w:t xml:space="preserve"> </w:t>
            </w:r>
            <w:r w:rsidRPr="00717518">
              <w:rPr>
                <w:sz w:val="18"/>
                <w:szCs w:val="18"/>
                <w:highlight w:val="yellow"/>
              </w:rPr>
              <w:t>Leadership for learning</w:t>
            </w:r>
          </w:p>
          <w:p w14:paraId="3ED4F02D" w14:textId="77777777" w:rsidR="00525863" w:rsidRPr="00F41A01" w:rsidRDefault="00525863" w:rsidP="00ED0EB7">
            <w:pPr>
              <w:rPr>
                <w:sz w:val="18"/>
                <w:szCs w:val="18"/>
              </w:rPr>
            </w:pPr>
            <w:r w:rsidRPr="00717518">
              <w:rPr>
                <w:sz w:val="18"/>
                <w:szCs w:val="18"/>
                <w:highlight w:val="yellow"/>
              </w:rPr>
              <w:t>1.3  Leadership of change</w:t>
            </w:r>
          </w:p>
          <w:p w14:paraId="0A0EB409" w14:textId="77777777" w:rsidR="00525863" w:rsidRPr="00F41A01" w:rsidRDefault="00525863" w:rsidP="00ED0EB7">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711D84E6" w14:textId="77777777" w:rsidR="00525863" w:rsidRDefault="00525863" w:rsidP="00ED0EB7">
            <w:pPr>
              <w:rPr>
                <w:sz w:val="18"/>
                <w:szCs w:val="18"/>
              </w:rPr>
            </w:pPr>
            <w:r w:rsidRPr="00F41A01">
              <w:rPr>
                <w:sz w:val="18"/>
                <w:szCs w:val="18"/>
              </w:rPr>
              <w:t xml:space="preserve">1.5 </w:t>
            </w:r>
            <w:r>
              <w:rPr>
                <w:sz w:val="18"/>
                <w:szCs w:val="18"/>
              </w:rPr>
              <w:t xml:space="preserve"> </w:t>
            </w:r>
            <w:r w:rsidRPr="00F41A01">
              <w:rPr>
                <w:sz w:val="18"/>
                <w:szCs w:val="18"/>
              </w:rPr>
              <w:t xml:space="preserve">Management of resources to promote </w:t>
            </w:r>
            <w:r>
              <w:rPr>
                <w:sz w:val="18"/>
                <w:szCs w:val="18"/>
              </w:rPr>
              <w:t xml:space="preserve">  </w:t>
            </w:r>
          </w:p>
          <w:p w14:paraId="14805E46" w14:textId="77777777" w:rsidR="00525863" w:rsidRPr="00F41A01" w:rsidRDefault="00525863" w:rsidP="00ED0EB7">
            <w:pPr>
              <w:rPr>
                <w:sz w:val="18"/>
                <w:szCs w:val="18"/>
              </w:rPr>
            </w:pPr>
            <w:r>
              <w:rPr>
                <w:sz w:val="18"/>
                <w:szCs w:val="18"/>
              </w:rPr>
              <w:t xml:space="preserve">        </w:t>
            </w:r>
            <w:r w:rsidRPr="00F41A01">
              <w:rPr>
                <w:sz w:val="18"/>
                <w:szCs w:val="18"/>
              </w:rPr>
              <w:t>equity</w:t>
            </w:r>
          </w:p>
          <w:p w14:paraId="1BAD5A81" w14:textId="77777777" w:rsidR="00525863" w:rsidRPr="00F41A01" w:rsidRDefault="00525863" w:rsidP="00ED0EB7">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6475CDBE" w14:textId="77777777" w:rsidR="00525863" w:rsidRPr="00717518" w:rsidRDefault="00525863" w:rsidP="00ED0EB7">
            <w:pPr>
              <w:rPr>
                <w:sz w:val="18"/>
                <w:szCs w:val="18"/>
                <w:highlight w:val="yellow"/>
              </w:rPr>
            </w:pPr>
            <w:r w:rsidRPr="00F41A01">
              <w:rPr>
                <w:sz w:val="18"/>
                <w:szCs w:val="18"/>
              </w:rPr>
              <w:t xml:space="preserve">2.2 </w:t>
            </w:r>
            <w:r>
              <w:rPr>
                <w:sz w:val="18"/>
                <w:szCs w:val="18"/>
              </w:rPr>
              <w:t xml:space="preserve"> </w:t>
            </w:r>
            <w:r w:rsidRPr="00717518">
              <w:rPr>
                <w:sz w:val="18"/>
                <w:szCs w:val="18"/>
                <w:highlight w:val="yellow"/>
              </w:rPr>
              <w:t>Curriculum</w:t>
            </w:r>
          </w:p>
          <w:p w14:paraId="1662EBC9" w14:textId="77777777" w:rsidR="00525863" w:rsidRDefault="00525863" w:rsidP="00ED0EB7">
            <w:pPr>
              <w:rPr>
                <w:sz w:val="18"/>
                <w:szCs w:val="18"/>
              </w:rPr>
            </w:pPr>
            <w:r w:rsidRPr="00717518">
              <w:rPr>
                <w:sz w:val="18"/>
                <w:szCs w:val="18"/>
                <w:highlight w:val="yellow"/>
              </w:rPr>
              <w:t>2.3  Learning, teaching and assessment</w:t>
            </w:r>
          </w:p>
          <w:p w14:paraId="6BFC37DD" w14:textId="77777777" w:rsidR="00525863" w:rsidRPr="00F41A01" w:rsidRDefault="00525863" w:rsidP="00ED0EB7">
            <w:pPr>
              <w:rPr>
                <w:sz w:val="18"/>
                <w:szCs w:val="18"/>
              </w:rPr>
            </w:pPr>
            <w:r w:rsidRPr="00F41A01">
              <w:rPr>
                <w:sz w:val="18"/>
                <w:szCs w:val="18"/>
              </w:rPr>
              <w:t xml:space="preserve">2.4 </w:t>
            </w:r>
            <w:r>
              <w:rPr>
                <w:sz w:val="18"/>
                <w:szCs w:val="18"/>
              </w:rPr>
              <w:t xml:space="preserve"> </w:t>
            </w:r>
            <w:r w:rsidRPr="00F41A01">
              <w:rPr>
                <w:sz w:val="18"/>
                <w:szCs w:val="18"/>
              </w:rPr>
              <w:t>Personalised support</w:t>
            </w:r>
          </w:p>
          <w:p w14:paraId="45F7FBD1" w14:textId="77777777" w:rsidR="00525863" w:rsidRPr="00F41A01" w:rsidRDefault="00525863" w:rsidP="00ED0EB7">
            <w:pPr>
              <w:rPr>
                <w:sz w:val="18"/>
                <w:szCs w:val="18"/>
              </w:rPr>
            </w:pPr>
            <w:r w:rsidRPr="00F41A01">
              <w:rPr>
                <w:sz w:val="18"/>
                <w:szCs w:val="18"/>
              </w:rPr>
              <w:t xml:space="preserve">2.5 </w:t>
            </w:r>
            <w:r>
              <w:rPr>
                <w:sz w:val="18"/>
                <w:szCs w:val="18"/>
              </w:rPr>
              <w:t xml:space="preserve"> </w:t>
            </w:r>
            <w:r w:rsidRPr="00F41A01">
              <w:rPr>
                <w:sz w:val="18"/>
                <w:szCs w:val="18"/>
              </w:rPr>
              <w:t>Family learning</w:t>
            </w:r>
          </w:p>
          <w:p w14:paraId="5584555E" w14:textId="77777777" w:rsidR="00525863" w:rsidRPr="00F41A01" w:rsidRDefault="00525863" w:rsidP="00ED0EB7">
            <w:pPr>
              <w:rPr>
                <w:sz w:val="18"/>
                <w:szCs w:val="18"/>
              </w:rPr>
            </w:pPr>
            <w:r w:rsidRPr="00F41A01">
              <w:rPr>
                <w:sz w:val="18"/>
                <w:szCs w:val="18"/>
              </w:rPr>
              <w:t xml:space="preserve">2.6 </w:t>
            </w:r>
            <w:r>
              <w:rPr>
                <w:sz w:val="18"/>
                <w:szCs w:val="18"/>
              </w:rPr>
              <w:t xml:space="preserve"> </w:t>
            </w:r>
            <w:r w:rsidRPr="00F41A01">
              <w:rPr>
                <w:sz w:val="18"/>
                <w:szCs w:val="18"/>
              </w:rPr>
              <w:t>Transitions</w:t>
            </w:r>
          </w:p>
          <w:p w14:paraId="50CBEC30" w14:textId="77777777" w:rsidR="00525863" w:rsidRPr="00F41A01" w:rsidRDefault="00525863" w:rsidP="00ED0EB7">
            <w:pPr>
              <w:rPr>
                <w:sz w:val="18"/>
                <w:szCs w:val="18"/>
              </w:rPr>
            </w:pPr>
            <w:r w:rsidRPr="00F41A01">
              <w:rPr>
                <w:sz w:val="18"/>
                <w:szCs w:val="18"/>
              </w:rPr>
              <w:t xml:space="preserve">2.7 </w:t>
            </w:r>
            <w:r>
              <w:rPr>
                <w:sz w:val="18"/>
                <w:szCs w:val="18"/>
              </w:rPr>
              <w:t xml:space="preserve"> </w:t>
            </w:r>
            <w:r w:rsidRPr="00F41A01">
              <w:rPr>
                <w:sz w:val="18"/>
                <w:szCs w:val="18"/>
              </w:rPr>
              <w:t>Partnership</w:t>
            </w:r>
          </w:p>
          <w:p w14:paraId="3A30BCA3" w14:textId="77777777" w:rsidR="00525863" w:rsidRPr="00717518" w:rsidRDefault="00525863" w:rsidP="00ED0EB7">
            <w:pPr>
              <w:rPr>
                <w:sz w:val="18"/>
                <w:szCs w:val="18"/>
                <w:highlight w:val="yellow"/>
              </w:rPr>
            </w:pPr>
            <w:r w:rsidRPr="00F41A01">
              <w:rPr>
                <w:sz w:val="18"/>
                <w:szCs w:val="18"/>
              </w:rPr>
              <w:t xml:space="preserve">3.1 </w:t>
            </w:r>
            <w:r>
              <w:rPr>
                <w:sz w:val="18"/>
                <w:szCs w:val="18"/>
              </w:rPr>
              <w:t xml:space="preserve"> </w:t>
            </w:r>
            <w:r w:rsidRPr="00717518">
              <w:rPr>
                <w:sz w:val="18"/>
                <w:szCs w:val="18"/>
                <w:highlight w:val="yellow"/>
              </w:rPr>
              <w:t xml:space="preserve">Ensuring wellbeing, equality and </w:t>
            </w:r>
          </w:p>
          <w:p w14:paraId="7AC192D3" w14:textId="77777777" w:rsidR="00525863" w:rsidRPr="00F41A01" w:rsidRDefault="00525863" w:rsidP="00ED0EB7">
            <w:pPr>
              <w:rPr>
                <w:sz w:val="18"/>
                <w:szCs w:val="18"/>
              </w:rPr>
            </w:pPr>
            <w:r w:rsidRPr="00717518">
              <w:rPr>
                <w:sz w:val="18"/>
                <w:szCs w:val="18"/>
                <w:highlight w:val="yellow"/>
              </w:rPr>
              <w:t xml:space="preserve">        inclusion</w:t>
            </w:r>
          </w:p>
          <w:p w14:paraId="6F2AB225" w14:textId="77777777" w:rsidR="00525863" w:rsidRDefault="00525863" w:rsidP="00ED0EB7">
            <w:pPr>
              <w:rPr>
                <w:sz w:val="18"/>
                <w:szCs w:val="18"/>
              </w:rPr>
            </w:pPr>
            <w:r w:rsidRPr="00F41A01">
              <w:rPr>
                <w:sz w:val="18"/>
                <w:szCs w:val="18"/>
              </w:rPr>
              <w:t xml:space="preserve">3.2 </w:t>
            </w:r>
            <w:r>
              <w:rPr>
                <w:sz w:val="18"/>
                <w:szCs w:val="18"/>
              </w:rPr>
              <w:t xml:space="preserve"> </w:t>
            </w:r>
            <w:r w:rsidRPr="00F41A01">
              <w:rPr>
                <w:sz w:val="18"/>
                <w:szCs w:val="18"/>
              </w:rPr>
              <w:t>Raising attainment and achievement/</w:t>
            </w:r>
            <w:r>
              <w:rPr>
                <w:sz w:val="18"/>
                <w:szCs w:val="18"/>
              </w:rPr>
              <w:t xml:space="preserve"> </w:t>
            </w:r>
          </w:p>
          <w:p w14:paraId="54011B45" w14:textId="77777777" w:rsidR="00525863" w:rsidRPr="00F41A01" w:rsidRDefault="00525863" w:rsidP="00ED0EB7">
            <w:pPr>
              <w:rPr>
                <w:sz w:val="18"/>
                <w:szCs w:val="18"/>
              </w:rPr>
            </w:pPr>
            <w:r>
              <w:rPr>
                <w:sz w:val="18"/>
                <w:szCs w:val="18"/>
              </w:rPr>
              <w:t xml:space="preserve">        s</w:t>
            </w:r>
            <w:r w:rsidRPr="00F41A01">
              <w:rPr>
                <w:sz w:val="18"/>
                <w:szCs w:val="18"/>
              </w:rPr>
              <w:t xml:space="preserve">ecuring children's progress </w:t>
            </w:r>
          </w:p>
          <w:p w14:paraId="497FFA36" w14:textId="77777777" w:rsidR="00525863" w:rsidRPr="00F41A01" w:rsidRDefault="00525863" w:rsidP="00ED0EB7">
            <w:pPr>
              <w:ind w:left="318" w:hanging="318"/>
              <w:rPr>
                <w:sz w:val="18"/>
                <w:szCs w:val="18"/>
              </w:rPr>
            </w:pPr>
            <w:r w:rsidRPr="00F41A01">
              <w:rPr>
                <w:sz w:val="18"/>
                <w:szCs w:val="18"/>
              </w:rPr>
              <w:t xml:space="preserve">3.3 </w:t>
            </w:r>
            <w:r>
              <w:rPr>
                <w:sz w:val="18"/>
                <w:szCs w:val="18"/>
              </w:rPr>
              <w:t xml:space="preserve"> Increasing creativity and </w:t>
            </w:r>
            <w:r w:rsidRPr="00F41A01">
              <w:rPr>
                <w:sz w:val="18"/>
                <w:szCs w:val="18"/>
              </w:rPr>
              <w:t>employability/ Developing creativity and skills for l</w:t>
            </w:r>
            <w:r>
              <w:rPr>
                <w:sz w:val="18"/>
                <w:szCs w:val="18"/>
              </w:rPr>
              <w:t>ife and learning</w:t>
            </w:r>
          </w:p>
        </w:tc>
        <w:tc>
          <w:tcPr>
            <w:tcW w:w="3827" w:type="dxa"/>
            <w:gridSpan w:val="2"/>
          </w:tcPr>
          <w:p w14:paraId="4DAEC2C8" w14:textId="77777777" w:rsidR="00525863" w:rsidRPr="00745E15" w:rsidRDefault="00525863" w:rsidP="00ED0EB7">
            <w:pPr>
              <w:ind w:left="318" w:hanging="318"/>
              <w:rPr>
                <w:b/>
                <w:sz w:val="18"/>
                <w:szCs w:val="18"/>
              </w:rPr>
            </w:pPr>
            <w:r w:rsidRPr="00745E15">
              <w:rPr>
                <w:b/>
                <w:sz w:val="18"/>
                <w:szCs w:val="18"/>
              </w:rPr>
              <w:t>Leadership</w:t>
            </w:r>
          </w:p>
          <w:p w14:paraId="44735257" w14:textId="77777777" w:rsidR="00525863" w:rsidRPr="00745E15" w:rsidRDefault="00525863" w:rsidP="00525863">
            <w:pPr>
              <w:pStyle w:val="ListParagraph"/>
              <w:numPr>
                <w:ilvl w:val="0"/>
                <w:numId w:val="19"/>
              </w:numPr>
              <w:rPr>
                <w:sz w:val="18"/>
                <w:szCs w:val="18"/>
              </w:rPr>
            </w:pPr>
            <w:r w:rsidRPr="00745E15">
              <w:rPr>
                <w:sz w:val="18"/>
                <w:szCs w:val="18"/>
              </w:rPr>
              <w:t>Leadership and management of staff and resources</w:t>
            </w:r>
          </w:p>
          <w:p w14:paraId="172AABB9" w14:textId="77777777" w:rsidR="00525863" w:rsidRPr="00745E15" w:rsidRDefault="00525863" w:rsidP="00525863">
            <w:pPr>
              <w:pStyle w:val="ListParagraph"/>
              <w:numPr>
                <w:ilvl w:val="0"/>
                <w:numId w:val="19"/>
              </w:numPr>
              <w:rPr>
                <w:sz w:val="18"/>
                <w:szCs w:val="18"/>
              </w:rPr>
            </w:pPr>
            <w:r w:rsidRPr="00745E15">
              <w:rPr>
                <w:sz w:val="18"/>
                <w:szCs w:val="18"/>
              </w:rPr>
              <w:t>Staff skills, knowledge, values and deployment</w:t>
            </w:r>
          </w:p>
          <w:p w14:paraId="5B0AA30F" w14:textId="77777777" w:rsidR="00525863" w:rsidRPr="00745E15" w:rsidRDefault="00525863" w:rsidP="00525863">
            <w:pPr>
              <w:pStyle w:val="ListParagraph"/>
              <w:numPr>
                <w:ilvl w:val="0"/>
                <w:numId w:val="19"/>
              </w:numPr>
              <w:rPr>
                <w:sz w:val="18"/>
                <w:szCs w:val="18"/>
              </w:rPr>
            </w:pPr>
            <w:r w:rsidRPr="00745E15">
              <w:rPr>
                <w:sz w:val="18"/>
                <w:szCs w:val="18"/>
              </w:rPr>
              <w:t>Leadership of continuous improvement</w:t>
            </w:r>
          </w:p>
          <w:p w14:paraId="421E61E6" w14:textId="77777777" w:rsidR="00525863" w:rsidRPr="00745E15" w:rsidRDefault="00525863" w:rsidP="00ED0EB7">
            <w:pPr>
              <w:rPr>
                <w:b/>
                <w:sz w:val="18"/>
                <w:szCs w:val="18"/>
              </w:rPr>
            </w:pPr>
            <w:r w:rsidRPr="00745E15">
              <w:rPr>
                <w:b/>
                <w:sz w:val="18"/>
                <w:szCs w:val="18"/>
              </w:rPr>
              <w:t>Children thrive and develop in quality spaces</w:t>
            </w:r>
          </w:p>
          <w:p w14:paraId="229E7A2A" w14:textId="77777777" w:rsidR="00525863" w:rsidRPr="00745E15" w:rsidRDefault="00525863" w:rsidP="00525863">
            <w:pPr>
              <w:pStyle w:val="ListParagraph"/>
              <w:numPr>
                <w:ilvl w:val="0"/>
                <w:numId w:val="20"/>
              </w:numPr>
              <w:rPr>
                <w:sz w:val="18"/>
                <w:szCs w:val="18"/>
              </w:rPr>
            </w:pPr>
            <w:r w:rsidRPr="00745E15">
              <w:rPr>
                <w:sz w:val="18"/>
                <w:szCs w:val="18"/>
              </w:rPr>
              <w:t>Children experience high quality spaces</w:t>
            </w:r>
          </w:p>
          <w:p w14:paraId="34C16D48" w14:textId="77777777" w:rsidR="00525863" w:rsidRPr="00745E15" w:rsidRDefault="00525863" w:rsidP="00ED0EB7">
            <w:pPr>
              <w:rPr>
                <w:b/>
                <w:sz w:val="18"/>
                <w:szCs w:val="18"/>
              </w:rPr>
            </w:pPr>
            <w:r w:rsidRPr="00745E15">
              <w:rPr>
                <w:b/>
                <w:sz w:val="18"/>
                <w:szCs w:val="18"/>
              </w:rPr>
              <w:t>Children play and learn</w:t>
            </w:r>
          </w:p>
          <w:p w14:paraId="7B8A3CB1" w14:textId="77777777" w:rsidR="00525863" w:rsidRPr="00745E15" w:rsidRDefault="00525863" w:rsidP="00525863">
            <w:pPr>
              <w:pStyle w:val="ListParagraph"/>
              <w:numPr>
                <w:ilvl w:val="0"/>
                <w:numId w:val="20"/>
              </w:numPr>
              <w:rPr>
                <w:sz w:val="18"/>
                <w:szCs w:val="18"/>
              </w:rPr>
            </w:pPr>
            <w:r w:rsidRPr="00745E15">
              <w:rPr>
                <w:sz w:val="18"/>
                <w:szCs w:val="18"/>
              </w:rPr>
              <w:t>Play and learning</w:t>
            </w:r>
          </w:p>
          <w:p w14:paraId="014754D4" w14:textId="77777777" w:rsidR="00525863" w:rsidRPr="00745E15" w:rsidRDefault="00525863" w:rsidP="00525863">
            <w:pPr>
              <w:pStyle w:val="ListParagraph"/>
              <w:numPr>
                <w:ilvl w:val="0"/>
                <w:numId w:val="20"/>
              </w:numPr>
              <w:rPr>
                <w:sz w:val="18"/>
                <w:szCs w:val="18"/>
              </w:rPr>
            </w:pPr>
            <w:r w:rsidRPr="00745E15">
              <w:rPr>
                <w:sz w:val="18"/>
                <w:szCs w:val="18"/>
              </w:rPr>
              <w:t>Curriculum</w:t>
            </w:r>
          </w:p>
          <w:p w14:paraId="288E0CAD" w14:textId="77777777" w:rsidR="00525863" w:rsidRPr="00745E15" w:rsidRDefault="00525863" w:rsidP="00525863">
            <w:pPr>
              <w:pStyle w:val="ListParagraph"/>
              <w:numPr>
                <w:ilvl w:val="0"/>
                <w:numId w:val="20"/>
              </w:numPr>
              <w:rPr>
                <w:sz w:val="18"/>
                <w:szCs w:val="18"/>
              </w:rPr>
            </w:pPr>
            <w:r w:rsidRPr="00745E15">
              <w:rPr>
                <w:sz w:val="18"/>
                <w:szCs w:val="18"/>
              </w:rPr>
              <w:t>Learning, teaching and assessment</w:t>
            </w:r>
          </w:p>
          <w:p w14:paraId="6C892382" w14:textId="77777777" w:rsidR="00525863" w:rsidRPr="00745E15" w:rsidRDefault="00525863" w:rsidP="00ED0EB7">
            <w:pPr>
              <w:rPr>
                <w:b/>
                <w:sz w:val="18"/>
                <w:szCs w:val="18"/>
              </w:rPr>
            </w:pPr>
            <w:r w:rsidRPr="00745E15">
              <w:rPr>
                <w:b/>
                <w:sz w:val="18"/>
                <w:szCs w:val="18"/>
              </w:rPr>
              <w:t>Children are supported to achieve</w:t>
            </w:r>
          </w:p>
          <w:p w14:paraId="642435B0" w14:textId="77777777" w:rsidR="00525863" w:rsidRPr="00745E15" w:rsidRDefault="00525863" w:rsidP="00525863">
            <w:pPr>
              <w:pStyle w:val="ListParagraph"/>
              <w:numPr>
                <w:ilvl w:val="0"/>
                <w:numId w:val="21"/>
              </w:numPr>
              <w:rPr>
                <w:sz w:val="18"/>
                <w:szCs w:val="18"/>
              </w:rPr>
            </w:pPr>
            <w:r w:rsidRPr="00745E15">
              <w:rPr>
                <w:sz w:val="18"/>
                <w:szCs w:val="18"/>
              </w:rPr>
              <w:t>Nurturing care and support</w:t>
            </w:r>
          </w:p>
          <w:p w14:paraId="5C2C821E" w14:textId="77777777" w:rsidR="00525863" w:rsidRPr="00745E15" w:rsidRDefault="00525863" w:rsidP="00525863">
            <w:pPr>
              <w:pStyle w:val="ListParagraph"/>
              <w:numPr>
                <w:ilvl w:val="0"/>
                <w:numId w:val="21"/>
              </w:numPr>
              <w:rPr>
                <w:sz w:val="18"/>
                <w:szCs w:val="18"/>
              </w:rPr>
            </w:pPr>
            <w:r w:rsidRPr="00745E15">
              <w:rPr>
                <w:sz w:val="18"/>
                <w:szCs w:val="18"/>
              </w:rPr>
              <w:t>Wellbeing inclusion and equality</w:t>
            </w:r>
          </w:p>
          <w:p w14:paraId="3288A94B" w14:textId="77777777" w:rsidR="00525863" w:rsidRPr="00745E15" w:rsidRDefault="00525863" w:rsidP="00525863">
            <w:pPr>
              <w:pStyle w:val="ListParagraph"/>
              <w:numPr>
                <w:ilvl w:val="0"/>
                <w:numId w:val="21"/>
              </w:numPr>
              <w:rPr>
                <w:sz w:val="18"/>
                <w:szCs w:val="18"/>
              </w:rPr>
            </w:pPr>
            <w:r w:rsidRPr="00745E15">
              <w:rPr>
                <w:sz w:val="18"/>
                <w:szCs w:val="18"/>
              </w:rPr>
              <w:t>Children’s progress</w:t>
            </w:r>
          </w:p>
          <w:p w14:paraId="3FD36768" w14:textId="77777777" w:rsidR="00525863" w:rsidRPr="003E3A25" w:rsidRDefault="00525863" w:rsidP="00525863">
            <w:pPr>
              <w:pStyle w:val="ListParagraph"/>
              <w:numPr>
                <w:ilvl w:val="0"/>
                <w:numId w:val="21"/>
              </w:numPr>
              <w:rPr>
                <w:sz w:val="18"/>
                <w:szCs w:val="18"/>
              </w:rPr>
            </w:pPr>
            <w:r w:rsidRPr="003E3A25">
              <w:rPr>
                <w:sz w:val="18"/>
                <w:szCs w:val="18"/>
              </w:rPr>
              <w:t>Safeguarding and child protection</w:t>
            </w:r>
          </w:p>
        </w:tc>
        <w:tc>
          <w:tcPr>
            <w:tcW w:w="3402" w:type="dxa"/>
          </w:tcPr>
          <w:p w14:paraId="2C32CD5C" w14:textId="77777777" w:rsidR="00525863" w:rsidRPr="00717518" w:rsidRDefault="00525863" w:rsidP="00525863">
            <w:pPr>
              <w:pStyle w:val="ListParagraph"/>
              <w:numPr>
                <w:ilvl w:val="0"/>
                <w:numId w:val="4"/>
              </w:numPr>
              <w:ind w:left="223" w:hanging="223"/>
              <w:rPr>
                <w:sz w:val="18"/>
                <w:szCs w:val="18"/>
                <w:highlight w:val="yellow"/>
              </w:rPr>
            </w:pPr>
            <w:r w:rsidRPr="00717518">
              <w:rPr>
                <w:sz w:val="18"/>
                <w:szCs w:val="18"/>
                <w:highlight w:val="yellow"/>
              </w:rPr>
              <w:t>Best start for learners</w:t>
            </w:r>
          </w:p>
          <w:p w14:paraId="33FD0E53" w14:textId="77777777" w:rsidR="00525863" w:rsidRPr="00717518" w:rsidRDefault="00525863" w:rsidP="00525863">
            <w:pPr>
              <w:pStyle w:val="ListParagraph"/>
              <w:numPr>
                <w:ilvl w:val="0"/>
                <w:numId w:val="4"/>
              </w:numPr>
              <w:ind w:left="223" w:hanging="223"/>
              <w:rPr>
                <w:sz w:val="18"/>
                <w:szCs w:val="18"/>
                <w:highlight w:val="yellow"/>
              </w:rPr>
            </w:pPr>
            <w:r w:rsidRPr="00717518">
              <w:rPr>
                <w:sz w:val="18"/>
                <w:szCs w:val="18"/>
                <w:highlight w:val="yellow"/>
              </w:rPr>
              <w:t>Ambitious learners</w:t>
            </w:r>
          </w:p>
          <w:p w14:paraId="0E1B6012" w14:textId="77777777" w:rsidR="00525863" w:rsidRPr="00717518" w:rsidRDefault="00525863" w:rsidP="00525863">
            <w:pPr>
              <w:pStyle w:val="ListParagraph"/>
              <w:numPr>
                <w:ilvl w:val="0"/>
                <w:numId w:val="4"/>
              </w:numPr>
              <w:ind w:left="223" w:hanging="223"/>
              <w:rPr>
                <w:sz w:val="18"/>
                <w:szCs w:val="18"/>
                <w:highlight w:val="yellow"/>
              </w:rPr>
            </w:pPr>
            <w:r w:rsidRPr="00717518">
              <w:rPr>
                <w:sz w:val="18"/>
                <w:szCs w:val="18"/>
                <w:highlight w:val="yellow"/>
              </w:rPr>
              <w:t>Nurtured learners</w:t>
            </w:r>
          </w:p>
          <w:p w14:paraId="4B4144D1" w14:textId="77777777" w:rsidR="00525863" w:rsidRDefault="00525863" w:rsidP="00525863">
            <w:pPr>
              <w:pStyle w:val="ListParagraph"/>
              <w:numPr>
                <w:ilvl w:val="0"/>
                <w:numId w:val="4"/>
              </w:numPr>
              <w:ind w:left="223" w:hanging="223"/>
              <w:rPr>
                <w:sz w:val="18"/>
                <w:szCs w:val="18"/>
              </w:rPr>
            </w:pPr>
            <w:r>
              <w:rPr>
                <w:sz w:val="18"/>
                <w:szCs w:val="18"/>
              </w:rPr>
              <w:t>Connected learners</w:t>
            </w:r>
          </w:p>
          <w:p w14:paraId="21F9DB32" w14:textId="77777777" w:rsidR="00525863" w:rsidRDefault="00525863" w:rsidP="00525863">
            <w:pPr>
              <w:pStyle w:val="ListParagraph"/>
              <w:numPr>
                <w:ilvl w:val="0"/>
                <w:numId w:val="4"/>
              </w:numPr>
              <w:ind w:left="223" w:hanging="223"/>
              <w:rPr>
                <w:sz w:val="18"/>
                <w:szCs w:val="18"/>
              </w:rPr>
            </w:pPr>
            <w:r>
              <w:rPr>
                <w:sz w:val="18"/>
                <w:szCs w:val="18"/>
              </w:rPr>
              <w:t>Lifelong learners</w:t>
            </w:r>
          </w:p>
          <w:p w14:paraId="095ADBC4" w14:textId="77777777" w:rsidR="00525863" w:rsidRPr="0022059B" w:rsidRDefault="00525863" w:rsidP="00ED0EB7">
            <w:pPr>
              <w:pStyle w:val="ListParagraph"/>
              <w:ind w:left="223"/>
              <w:rPr>
                <w:sz w:val="18"/>
                <w:szCs w:val="18"/>
              </w:rPr>
            </w:pPr>
          </w:p>
        </w:tc>
      </w:tr>
      <w:tr w:rsidR="00525863" w:rsidRPr="00610F03" w14:paraId="0C888848" w14:textId="77777777" w:rsidTr="00ED0EB7">
        <w:trPr>
          <w:cantSplit/>
        </w:trPr>
        <w:tc>
          <w:tcPr>
            <w:tcW w:w="15026" w:type="dxa"/>
            <w:gridSpan w:val="6"/>
          </w:tcPr>
          <w:p w14:paraId="0C3C9E10" w14:textId="77777777" w:rsidR="00525863" w:rsidRPr="00CA7B00" w:rsidRDefault="00525863" w:rsidP="00ED0EB7">
            <w:pPr>
              <w:spacing w:before="60" w:after="60"/>
              <w:rPr>
                <w:b/>
                <w:sz w:val="20"/>
                <w:szCs w:val="20"/>
              </w:rPr>
            </w:pPr>
            <w:r w:rsidRPr="00CA7B00">
              <w:rPr>
                <w:b/>
                <w:sz w:val="20"/>
                <w:szCs w:val="20"/>
              </w:rPr>
              <w:t>Strategic Priorities 3 Year Cycle</w:t>
            </w:r>
          </w:p>
        </w:tc>
      </w:tr>
      <w:tr w:rsidR="00525863" w:rsidRPr="00ED7241" w14:paraId="60A2D443" w14:textId="77777777" w:rsidTr="00ED0EB7">
        <w:trPr>
          <w:cantSplit/>
          <w:trHeight w:val="340"/>
        </w:trPr>
        <w:tc>
          <w:tcPr>
            <w:tcW w:w="5008" w:type="dxa"/>
            <w:gridSpan w:val="2"/>
          </w:tcPr>
          <w:p w14:paraId="6CE0FC08" w14:textId="77777777" w:rsidR="00525863" w:rsidRPr="00B72A52" w:rsidRDefault="00525863" w:rsidP="00ED0EB7">
            <w:pPr>
              <w:spacing w:before="60" w:after="60"/>
              <w:rPr>
                <w:sz w:val="18"/>
                <w:szCs w:val="18"/>
              </w:rPr>
            </w:pPr>
            <w:r>
              <w:rPr>
                <w:sz w:val="18"/>
                <w:szCs w:val="18"/>
              </w:rPr>
              <w:t>2025 – 2026:</w:t>
            </w:r>
          </w:p>
        </w:tc>
        <w:tc>
          <w:tcPr>
            <w:tcW w:w="5009" w:type="dxa"/>
            <w:gridSpan w:val="2"/>
          </w:tcPr>
          <w:p w14:paraId="0E31C2DC" w14:textId="77777777" w:rsidR="00525863" w:rsidRPr="00B72A52" w:rsidRDefault="00525863" w:rsidP="00ED0EB7">
            <w:pPr>
              <w:spacing w:before="60" w:after="60"/>
              <w:rPr>
                <w:sz w:val="18"/>
                <w:szCs w:val="18"/>
              </w:rPr>
            </w:pPr>
            <w:r w:rsidRPr="00A83F9E">
              <w:rPr>
                <w:sz w:val="18"/>
                <w:szCs w:val="18"/>
              </w:rPr>
              <w:t>202</w:t>
            </w:r>
            <w:r>
              <w:rPr>
                <w:sz w:val="18"/>
                <w:szCs w:val="18"/>
              </w:rPr>
              <w:t>6</w:t>
            </w:r>
            <w:r w:rsidRPr="00A83F9E">
              <w:rPr>
                <w:sz w:val="18"/>
                <w:szCs w:val="18"/>
              </w:rPr>
              <w:t xml:space="preserve"> – 202</w:t>
            </w:r>
            <w:r>
              <w:rPr>
                <w:sz w:val="18"/>
                <w:szCs w:val="18"/>
              </w:rPr>
              <w:t>7</w:t>
            </w:r>
            <w:r w:rsidRPr="00A83F9E">
              <w:rPr>
                <w:sz w:val="18"/>
                <w:szCs w:val="18"/>
              </w:rPr>
              <w:t>:</w:t>
            </w:r>
          </w:p>
        </w:tc>
        <w:tc>
          <w:tcPr>
            <w:tcW w:w="5009" w:type="dxa"/>
            <w:gridSpan w:val="2"/>
          </w:tcPr>
          <w:p w14:paraId="260D2074" w14:textId="77777777" w:rsidR="00525863" w:rsidRPr="00B72A52" w:rsidRDefault="00525863" w:rsidP="00ED0EB7">
            <w:pPr>
              <w:spacing w:before="60" w:after="60"/>
              <w:rPr>
                <w:sz w:val="18"/>
                <w:szCs w:val="18"/>
              </w:rPr>
            </w:pPr>
            <w:r w:rsidRPr="00A83F9E">
              <w:rPr>
                <w:sz w:val="18"/>
                <w:szCs w:val="18"/>
              </w:rPr>
              <w:t>202</w:t>
            </w:r>
            <w:r>
              <w:rPr>
                <w:sz w:val="18"/>
                <w:szCs w:val="18"/>
              </w:rPr>
              <w:t>7</w:t>
            </w:r>
            <w:r w:rsidRPr="00A83F9E">
              <w:rPr>
                <w:sz w:val="18"/>
                <w:szCs w:val="18"/>
              </w:rPr>
              <w:t xml:space="preserve"> – 202</w:t>
            </w:r>
            <w:r>
              <w:rPr>
                <w:sz w:val="18"/>
                <w:szCs w:val="18"/>
              </w:rPr>
              <w:t>8</w:t>
            </w:r>
            <w:r w:rsidRPr="00A83F9E">
              <w:rPr>
                <w:sz w:val="18"/>
                <w:szCs w:val="18"/>
              </w:rPr>
              <w:t>:</w:t>
            </w:r>
          </w:p>
        </w:tc>
      </w:tr>
      <w:tr w:rsidR="00525863" w:rsidRPr="00ED7241" w14:paraId="2FF5701B" w14:textId="77777777" w:rsidTr="00ED0EB7">
        <w:tc>
          <w:tcPr>
            <w:tcW w:w="5008" w:type="dxa"/>
            <w:gridSpan w:val="2"/>
          </w:tcPr>
          <w:p w14:paraId="61B5EB2D" w14:textId="77777777" w:rsidR="00525863" w:rsidRDefault="00525863" w:rsidP="00ED0EB7">
            <w:pPr>
              <w:spacing w:before="120"/>
              <w:rPr>
                <w:sz w:val="20"/>
                <w:szCs w:val="20"/>
              </w:rPr>
            </w:pPr>
            <w:r>
              <w:rPr>
                <w:sz w:val="20"/>
                <w:szCs w:val="20"/>
              </w:rPr>
              <w:lastRenderedPageBreak/>
              <w:t xml:space="preserve">Tracking and Monitoring to be embedded in practice </w:t>
            </w:r>
          </w:p>
          <w:p w14:paraId="1B0BF936" w14:textId="77777777" w:rsidR="00525863" w:rsidRPr="00D16E76" w:rsidRDefault="00525863" w:rsidP="00ED0EB7">
            <w:pPr>
              <w:spacing w:before="120"/>
              <w:rPr>
                <w:sz w:val="20"/>
              </w:rPr>
            </w:pPr>
            <w:r w:rsidRPr="00D16E76">
              <w:rPr>
                <w:sz w:val="20"/>
              </w:rPr>
              <w:t xml:space="preserve">Improving LTA through developing a culture of collaborative professional learning focusing on 2.3 Learning, Teaching  and Assessment </w:t>
            </w:r>
            <w:r>
              <w:rPr>
                <w:sz w:val="20"/>
              </w:rPr>
              <w:t>and 1.2 Leadership of Learning</w:t>
            </w:r>
          </w:p>
          <w:p w14:paraId="35645A9E" w14:textId="77777777" w:rsidR="00525863" w:rsidRDefault="00525863" w:rsidP="00ED0EB7">
            <w:pPr>
              <w:spacing w:before="120"/>
              <w:rPr>
                <w:sz w:val="20"/>
                <w:szCs w:val="20"/>
              </w:rPr>
            </w:pPr>
            <w:r>
              <w:rPr>
                <w:sz w:val="20"/>
                <w:szCs w:val="20"/>
              </w:rPr>
              <w:t>Aim to achieve a level of good in 2.3 Teaching Learning and Assessment</w:t>
            </w:r>
          </w:p>
        </w:tc>
        <w:tc>
          <w:tcPr>
            <w:tcW w:w="5009" w:type="dxa"/>
            <w:gridSpan w:val="2"/>
          </w:tcPr>
          <w:p w14:paraId="65F53C9B" w14:textId="77777777" w:rsidR="00525863" w:rsidRDefault="00525863" w:rsidP="00ED0EB7">
            <w:pPr>
              <w:spacing w:before="120" w:after="120"/>
              <w:rPr>
                <w:sz w:val="20"/>
                <w:szCs w:val="20"/>
              </w:rPr>
            </w:pPr>
            <w:r>
              <w:rPr>
                <w:sz w:val="20"/>
                <w:szCs w:val="20"/>
              </w:rPr>
              <w:t>Review our progress against 3.1 Ensuring Wellbeing Equity and Inclusion aiming for a level of very good</w:t>
            </w:r>
          </w:p>
          <w:p w14:paraId="0C230504" w14:textId="77777777" w:rsidR="00525863" w:rsidRPr="00D16E76" w:rsidRDefault="00525863" w:rsidP="00ED0EB7">
            <w:pPr>
              <w:spacing w:before="120"/>
              <w:rPr>
                <w:sz w:val="20"/>
              </w:rPr>
            </w:pPr>
            <w:r>
              <w:rPr>
                <w:sz w:val="20"/>
              </w:rPr>
              <w:t xml:space="preserve"> Embedding a</w:t>
            </w:r>
            <w:r w:rsidRPr="00D16E76">
              <w:rPr>
                <w:sz w:val="20"/>
              </w:rPr>
              <w:t xml:space="preserve"> culture of collaborative professional learning focusing on 2.3 Learning, Teaching  and Assessment </w:t>
            </w:r>
            <w:r>
              <w:rPr>
                <w:sz w:val="20"/>
              </w:rPr>
              <w:t>and 1.2 Leadership of Learning</w:t>
            </w:r>
          </w:p>
          <w:p w14:paraId="368423D9" w14:textId="77777777" w:rsidR="00525863" w:rsidRPr="00822D52" w:rsidRDefault="00525863" w:rsidP="00ED0EB7">
            <w:pPr>
              <w:spacing w:before="120" w:after="120"/>
              <w:rPr>
                <w:sz w:val="20"/>
                <w:szCs w:val="20"/>
              </w:rPr>
            </w:pPr>
          </w:p>
        </w:tc>
        <w:tc>
          <w:tcPr>
            <w:tcW w:w="5009" w:type="dxa"/>
            <w:gridSpan w:val="2"/>
          </w:tcPr>
          <w:p w14:paraId="06601AEB" w14:textId="77777777" w:rsidR="00525863" w:rsidRPr="00822D52" w:rsidRDefault="00525863" w:rsidP="00ED0EB7">
            <w:pPr>
              <w:spacing w:before="120" w:after="120"/>
              <w:rPr>
                <w:sz w:val="20"/>
                <w:szCs w:val="20"/>
              </w:rPr>
            </w:pPr>
            <w:r>
              <w:rPr>
                <w:sz w:val="20"/>
                <w:szCs w:val="20"/>
              </w:rPr>
              <w:t>Review of our progress against 3.2 Raising Attainment and Achievement</w:t>
            </w:r>
          </w:p>
        </w:tc>
      </w:tr>
    </w:tbl>
    <w:p w14:paraId="75DA8144" w14:textId="77777777" w:rsidR="00525863" w:rsidRDefault="00525863" w:rsidP="00525863"/>
    <w:tbl>
      <w:tblPr>
        <w:tblStyle w:val="TableGrid"/>
        <w:tblW w:w="15026" w:type="dxa"/>
        <w:tblInd w:w="-572" w:type="dxa"/>
        <w:tblLayout w:type="fixed"/>
        <w:tblLook w:val="04A0" w:firstRow="1" w:lastRow="0" w:firstColumn="1" w:lastColumn="0" w:noHBand="0" w:noVBand="1"/>
      </w:tblPr>
      <w:tblGrid>
        <w:gridCol w:w="3828"/>
        <w:gridCol w:w="3614"/>
        <w:gridCol w:w="638"/>
        <w:gridCol w:w="3119"/>
        <w:gridCol w:w="897"/>
        <w:gridCol w:w="804"/>
        <w:gridCol w:w="661"/>
        <w:gridCol w:w="1465"/>
      </w:tblGrid>
      <w:tr w:rsidR="00525863" w:rsidRPr="00CA7B00" w14:paraId="071E606F" w14:textId="77777777" w:rsidTr="00ED0EB7">
        <w:trPr>
          <w:cantSplit/>
        </w:trPr>
        <w:tc>
          <w:tcPr>
            <w:tcW w:w="11199" w:type="dxa"/>
            <w:gridSpan w:val="4"/>
            <w:shd w:val="clear" w:color="auto" w:fill="0070C0"/>
          </w:tcPr>
          <w:p w14:paraId="5A9DF627" w14:textId="77777777" w:rsidR="00525863" w:rsidRPr="002F2B32" w:rsidRDefault="00525863" w:rsidP="00ED0EB7">
            <w:pPr>
              <w:spacing w:before="120" w:after="120"/>
              <w:rPr>
                <w:b/>
                <w:sz w:val="28"/>
                <w:szCs w:val="28"/>
              </w:rPr>
            </w:pPr>
            <w:r>
              <w:br w:type="page"/>
            </w:r>
            <w:r w:rsidRPr="002F2B32">
              <w:rPr>
                <w:b/>
                <w:color w:val="FFFFFF" w:themeColor="background1"/>
                <w:sz w:val="28"/>
                <w:szCs w:val="28"/>
              </w:rPr>
              <w:t>Strategic Improvement Planning for Establishment: Overview of Links to Key Policies</w:t>
            </w:r>
          </w:p>
        </w:tc>
        <w:tc>
          <w:tcPr>
            <w:tcW w:w="3827" w:type="dxa"/>
            <w:gridSpan w:val="4"/>
          </w:tcPr>
          <w:p w14:paraId="78F91819" w14:textId="77777777" w:rsidR="00525863" w:rsidRPr="00CA7B00" w:rsidRDefault="00525863" w:rsidP="00ED0EB7">
            <w:pPr>
              <w:spacing w:before="120" w:after="120"/>
              <w:rPr>
                <w:sz w:val="28"/>
                <w:szCs w:val="28"/>
              </w:rPr>
            </w:pPr>
            <w:r>
              <w:rPr>
                <w:sz w:val="28"/>
                <w:szCs w:val="28"/>
              </w:rPr>
              <w:t>Session</w:t>
            </w:r>
            <w:r w:rsidRPr="00CA7B00">
              <w:rPr>
                <w:sz w:val="28"/>
                <w:szCs w:val="28"/>
              </w:rPr>
              <w:t xml:space="preserve">: </w:t>
            </w:r>
            <w:r>
              <w:rPr>
                <w:sz w:val="28"/>
                <w:szCs w:val="28"/>
              </w:rPr>
              <w:t>2025-2026</w:t>
            </w:r>
          </w:p>
        </w:tc>
      </w:tr>
      <w:tr w:rsidR="00525863" w:rsidRPr="00F41A01" w14:paraId="0CBA13EB" w14:textId="77777777" w:rsidTr="00ED0EB7">
        <w:trPr>
          <w:cantSplit/>
          <w:trHeight w:val="283"/>
        </w:trPr>
        <w:tc>
          <w:tcPr>
            <w:tcW w:w="11199" w:type="dxa"/>
            <w:gridSpan w:val="4"/>
            <w:vMerge w:val="restart"/>
          </w:tcPr>
          <w:p w14:paraId="336644C9" w14:textId="77777777" w:rsidR="00525863" w:rsidRPr="0054225B" w:rsidRDefault="00525863" w:rsidP="00ED0EB7">
            <w:pPr>
              <w:pStyle w:val="ListParagraph"/>
              <w:ind w:left="34"/>
              <w:contextualSpacing w:val="0"/>
              <w:rPr>
                <w:b/>
                <w:sz w:val="18"/>
              </w:rPr>
            </w:pPr>
            <w:r w:rsidRPr="0054225B">
              <w:rPr>
                <w:b/>
                <w:sz w:val="18"/>
              </w:rPr>
              <w:t>National Improvement Framework Key Outcomes</w:t>
            </w:r>
          </w:p>
          <w:p w14:paraId="7569B147" w14:textId="77777777" w:rsidR="00525863" w:rsidRPr="00721618" w:rsidRDefault="00525863" w:rsidP="00525863">
            <w:pPr>
              <w:pStyle w:val="ListParagraph"/>
              <w:numPr>
                <w:ilvl w:val="0"/>
                <w:numId w:val="7"/>
              </w:numPr>
              <w:rPr>
                <w:rFonts w:eastAsia="Times New Roman" w:cstheme="minorHAnsi"/>
                <w:sz w:val="18"/>
                <w:szCs w:val="18"/>
                <w:lang w:eastAsia="en-GB"/>
              </w:rPr>
            </w:pPr>
            <w:r w:rsidRPr="00721618">
              <w:rPr>
                <w:rFonts w:eastAsia="Times New Roman" w:cstheme="minorHAnsi"/>
                <w:sz w:val="18"/>
                <w:szCs w:val="18"/>
                <w:lang w:eastAsia="en-GB"/>
              </w:rPr>
              <w:t>A globally respected and accountable education system that empowers learners with the skills and knowledge to succeed.</w:t>
            </w:r>
          </w:p>
          <w:p w14:paraId="72C2DDF6" w14:textId="77777777" w:rsidR="00525863" w:rsidRPr="00721618" w:rsidRDefault="00525863" w:rsidP="00525863">
            <w:pPr>
              <w:pStyle w:val="ListParagraph"/>
              <w:numPr>
                <w:ilvl w:val="0"/>
                <w:numId w:val="7"/>
              </w:numPr>
              <w:rPr>
                <w:rFonts w:eastAsia="Times New Roman" w:cstheme="minorHAnsi"/>
                <w:sz w:val="18"/>
                <w:szCs w:val="18"/>
                <w:lang w:eastAsia="en-GB"/>
              </w:rPr>
            </w:pPr>
            <w:r w:rsidRPr="00721618">
              <w:rPr>
                <w:rFonts w:eastAsia="Times New Roman" w:cstheme="minorHAnsi"/>
                <w:sz w:val="18"/>
                <w:szCs w:val="18"/>
                <w:lang w:eastAsia="en-GB"/>
              </w:rPr>
              <w:t>Strong partnerships between schools, early years settings, families, and wider services to support young people.</w:t>
            </w:r>
          </w:p>
          <w:p w14:paraId="38CA193C" w14:textId="77777777" w:rsidR="00525863" w:rsidRPr="00721618" w:rsidRDefault="00525863" w:rsidP="00525863">
            <w:pPr>
              <w:pStyle w:val="ListParagraph"/>
              <w:numPr>
                <w:ilvl w:val="0"/>
                <w:numId w:val="7"/>
              </w:numPr>
              <w:rPr>
                <w:rFonts w:eastAsia="Times New Roman" w:cstheme="minorHAnsi"/>
                <w:sz w:val="18"/>
                <w:szCs w:val="18"/>
                <w:lang w:eastAsia="en-GB"/>
              </w:rPr>
            </w:pPr>
            <w:r w:rsidRPr="00721618">
              <w:rPr>
                <w:rFonts w:eastAsia="Times New Roman" w:cstheme="minorHAnsi"/>
                <w:sz w:val="18"/>
                <w:szCs w:val="18"/>
                <w:lang w:eastAsia="en-GB"/>
              </w:rPr>
              <w:t>An inclusive and relevant curriculum that equips learners for society and a sustainable future.</w:t>
            </w:r>
          </w:p>
          <w:p w14:paraId="3C36D7CE" w14:textId="77777777" w:rsidR="00525863" w:rsidRPr="00486BEC" w:rsidRDefault="00525863" w:rsidP="00525863">
            <w:pPr>
              <w:pStyle w:val="ListParagraph"/>
              <w:numPr>
                <w:ilvl w:val="0"/>
                <w:numId w:val="7"/>
              </w:numPr>
              <w:rPr>
                <w:rFonts w:eastAsia="Times New Roman" w:cstheme="minorHAnsi"/>
                <w:sz w:val="18"/>
                <w:szCs w:val="18"/>
                <w:lang w:eastAsia="en-GB"/>
              </w:rPr>
            </w:pPr>
            <w:r w:rsidRPr="00486BEC">
              <w:rPr>
                <w:rFonts w:eastAsia="Times New Roman" w:cstheme="minorHAnsi"/>
                <w:sz w:val="18"/>
                <w:szCs w:val="18"/>
                <w:lang w:eastAsia="en-GB"/>
              </w:rPr>
              <w:t>High achievement for all, with targeted action to close the poverty-related attainment gap.</w:t>
            </w:r>
          </w:p>
          <w:p w14:paraId="1F01DED7" w14:textId="77777777" w:rsidR="00525863" w:rsidRPr="00486BEC" w:rsidRDefault="00525863" w:rsidP="00525863">
            <w:pPr>
              <w:pStyle w:val="ListParagraph"/>
              <w:numPr>
                <w:ilvl w:val="0"/>
                <w:numId w:val="7"/>
              </w:numPr>
              <w:rPr>
                <w:rFonts w:eastAsia="Times New Roman" w:cstheme="minorHAnsi"/>
                <w:sz w:val="18"/>
                <w:szCs w:val="18"/>
                <w:lang w:eastAsia="en-GB"/>
              </w:rPr>
            </w:pPr>
            <w:r w:rsidRPr="00CF23BC">
              <w:rPr>
                <w:rFonts w:eastAsia="Times New Roman" w:cstheme="minorHAnsi"/>
                <w:sz w:val="18"/>
                <w:szCs w:val="18"/>
                <w:highlight w:val="yellow"/>
                <w:lang w:eastAsia="en-GB"/>
              </w:rPr>
              <w:t>Skilled teachers and leaders delivering excellent learning, especially for those with additional support needs.</w:t>
            </w:r>
          </w:p>
          <w:p w14:paraId="25CEB240" w14:textId="77777777" w:rsidR="00525863" w:rsidRPr="00CF23BC" w:rsidRDefault="00525863" w:rsidP="00525863">
            <w:pPr>
              <w:pStyle w:val="ListParagraph"/>
              <w:numPr>
                <w:ilvl w:val="0"/>
                <w:numId w:val="7"/>
              </w:numPr>
              <w:rPr>
                <w:b/>
                <w:sz w:val="18"/>
                <w:szCs w:val="18"/>
                <w:highlight w:val="yellow"/>
              </w:rPr>
            </w:pPr>
            <w:r w:rsidRPr="00CF23BC">
              <w:rPr>
                <w:rFonts w:eastAsia="Times New Roman" w:cstheme="minorHAnsi"/>
                <w:sz w:val="18"/>
                <w:szCs w:val="18"/>
                <w:highlight w:val="yellow"/>
                <w:lang w:eastAsia="en-GB"/>
              </w:rPr>
              <w:t>Positive relationships, improved attendance, and a culture of dignity, respect, and engagement.</w:t>
            </w:r>
          </w:p>
          <w:p w14:paraId="05991A6B" w14:textId="77777777" w:rsidR="00525863" w:rsidRPr="00F41A01" w:rsidRDefault="00525863" w:rsidP="00525863">
            <w:pPr>
              <w:pStyle w:val="ListParagraph"/>
              <w:numPr>
                <w:ilvl w:val="0"/>
                <w:numId w:val="7"/>
              </w:numPr>
              <w:rPr>
                <w:b/>
                <w:sz w:val="18"/>
                <w:szCs w:val="18"/>
              </w:rPr>
            </w:pPr>
            <w:r w:rsidRPr="00486BEC">
              <w:rPr>
                <w:rFonts w:eastAsia="Times New Roman" w:cstheme="minorHAnsi"/>
                <w:sz w:val="18"/>
                <w:szCs w:val="18"/>
                <w:lang w:eastAsia="en-GB"/>
              </w:rPr>
              <w:t>Effective use of digital technology to enhance learning, teaching, and equity</w:t>
            </w:r>
            <w:r>
              <w:rPr>
                <w:rFonts w:eastAsia="Times New Roman" w:cstheme="minorHAnsi"/>
                <w:sz w:val="18"/>
                <w:szCs w:val="18"/>
                <w:lang w:eastAsia="en-GB"/>
              </w:rPr>
              <w:t>.</w:t>
            </w:r>
          </w:p>
        </w:tc>
        <w:tc>
          <w:tcPr>
            <w:tcW w:w="3827" w:type="dxa"/>
            <w:gridSpan w:val="4"/>
          </w:tcPr>
          <w:p w14:paraId="5D973431" w14:textId="77777777" w:rsidR="00525863" w:rsidRPr="00BE2F23" w:rsidRDefault="00525863" w:rsidP="00ED0EB7">
            <w:pPr>
              <w:rPr>
                <w:b/>
              </w:rPr>
            </w:pPr>
            <w:r w:rsidRPr="00BE2F23">
              <w:rPr>
                <w:b/>
              </w:rPr>
              <w:t>Collaboration and Consultation</w:t>
            </w:r>
          </w:p>
        </w:tc>
      </w:tr>
      <w:tr w:rsidR="00525863" w:rsidRPr="00F41A01" w14:paraId="25CE6AFD" w14:textId="77777777" w:rsidTr="00ED0EB7">
        <w:trPr>
          <w:cantSplit/>
          <w:trHeight w:hRule="exact" w:val="425"/>
        </w:trPr>
        <w:tc>
          <w:tcPr>
            <w:tcW w:w="11199" w:type="dxa"/>
            <w:gridSpan w:val="4"/>
            <w:vMerge/>
          </w:tcPr>
          <w:p w14:paraId="599AE939" w14:textId="77777777" w:rsidR="00525863" w:rsidRPr="00CA7B00" w:rsidRDefault="00525863" w:rsidP="00ED0EB7">
            <w:pPr>
              <w:pStyle w:val="ListParagraph"/>
              <w:spacing w:before="120" w:after="120"/>
              <w:ind w:left="34"/>
              <w:contextualSpacing w:val="0"/>
              <w:rPr>
                <w:b/>
              </w:rPr>
            </w:pPr>
          </w:p>
        </w:tc>
        <w:tc>
          <w:tcPr>
            <w:tcW w:w="897" w:type="dxa"/>
            <w:shd w:val="clear" w:color="auto" w:fill="F2F2F2" w:themeFill="background1" w:themeFillShade="F2"/>
          </w:tcPr>
          <w:p w14:paraId="26F21B28" w14:textId="77777777" w:rsidR="00525863" w:rsidRPr="00BE2F23" w:rsidRDefault="00525863" w:rsidP="00ED0EB7">
            <w:pPr>
              <w:spacing w:before="120" w:after="120"/>
              <w:rPr>
                <w:b/>
              </w:rPr>
            </w:pPr>
            <w:r>
              <w:rPr>
                <w:b/>
              </w:rPr>
              <w:t>Who?</w:t>
            </w:r>
          </w:p>
        </w:tc>
        <w:tc>
          <w:tcPr>
            <w:tcW w:w="1465" w:type="dxa"/>
            <w:gridSpan w:val="2"/>
            <w:shd w:val="clear" w:color="auto" w:fill="F2F2F2" w:themeFill="background1" w:themeFillShade="F2"/>
          </w:tcPr>
          <w:p w14:paraId="31089324" w14:textId="77777777" w:rsidR="00525863" w:rsidRPr="00BE2F23" w:rsidRDefault="00525863" w:rsidP="00ED0EB7">
            <w:pPr>
              <w:spacing w:before="120" w:after="120"/>
              <w:rPr>
                <w:b/>
              </w:rPr>
            </w:pPr>
            <w:r>
              <w:rPr>
                <w:b/>
              </w:rPr>
              <w:t>When?</w:t>
            </w:r>
          </w:p>
        </w:tc>
        <w:tc>
          <w:tcPr>
            <w:tcW w:w="1465" w:type="dxa"/>
            <w:shd w:val="clear" w:color="auto" w:fill="F2F2F2" w:themeFill="background1" w:themeFillShade="F2"/>
          </w:tcPr>
          <w:p w14:paraId="31019C1A" w14:textId="77777777" w:rsidR="00525863" w:rsidRPr="00BE2F23" w:rsidRDefault="00525863" w:rsidP="00ED0EB7">
            <w:pPr>
              <w:spacing w:before="120" w:after="120"/>
              <w:rPr>
                <w:b/>
              </w:rPr>
            </w:pPr>
            <w:r>
              <w:rPr>
                <w:b/>
              </w:rPr>
              <w:t>How?</w:t>
            </w:r>
          </w:p>
        </w:tc>
      </w:tr>
      <w:tr w:rsidR="00525863" w:rsidRPr="00F41A01" w14:paraId="358A41DA" w14:textId="77777777" w:rsidTr="00ED0EB7">
        <w:trPr>
          <w:cantSplit/>
          <w:trHeight w:hRule="exact" w:val="425"/>
        </w:trPr>
        <w:tc>
          <w:tcPr>
            <w:tcW w:w="11199" w:type="dxa"/>
            <w:gridSpan w:val="4"/>
            <w:vMerge/>
          </w:tcPr>
          <w:p w14:paraId="7AEB21B5" w14:textId="77777777" w:rsidR="00525863" w:rsidRPr="00CA7B00" w:rsidRDefault="00525863" w:rsidP="00ED0EB7">
            <w:pPr>
              <w:pStyle w:val="ListParagraph"/>
              <w:spacing w:before="120" w:after="120"/>
              <w:ind w:left="34"/>
              <w:contextualSpacing w:val="0"/>
              <w:rPr>
                <w:b/>
              </w:rPr>
            </w:pPr>
          </w:p>
        </w:tc>
        <w:tc>
          <w:tcPr>
            <w:tcW w:w="897" w:type="dxa"/>
          </w:tcPr>
          <w:p w14:paraId="297906A1" w14:textId="77777777" w:rsidR="00525863" w:rsidRPr="000030C7" w:rsidRDefault="00525863" w:rsidP="00ED0EB7">
            <w:pPr>
              <w:spacing w:before="60" w:after="60"/>
              <w:rPr>
                <w:sz w:val="18"/>
              </w:rPr>
            </w:pPr>
            <w:r w:rsidRPr="000030C7">
              <w:rPr>
                <w:sz w:val="18"/>
              </w:rPr>
              <w:t>pupils</w:t>
            </w:r>
          </w:p>
        </w:tc>
        <w:tc>
          <w:tcPr>
            <w:tcW w:w="1465" w:type="dxa"/>
            <w:gridSpan w:val="2"/>
          </w:tcPr>
          <w:p w14:paraId="23001B4B" w14:textId="77777777" w:rsidR="00525863" w:rsidRPr="000030C7" w:rsidRDefault="00525863" w:rsidP="00ED0EB7">
            <w:pPr>
              <w:spacing w:before="60" w:after="60"/>
              <w:rPr>
                <w:sz w:val="18"/>
              </w:rPr>
            </w:pPr>
            <w:r w:rsidRPr="000030C7">
              <w:rPr>
                <w:sz w:val="18"/>
              </w:rPr>
              <w:t>weekly</w:t>
            </w:r>
          </w:p>
        </w:tc>
        <w:tc>
          <w:tcPr>
            <w:tcW w:w="1465" w:type="dxa"/>
          </w:tcPr>
          <w:p w14:paraId="5623C6B0" w14:textId="77777777" w:rsidR="00525863" w:rsidRPr="000030C7" w:rsidRDefault="00525863" w:rsidP="00ED0EB7">
            <w:pPr>
              <w:spacing w:before="60" w:after="60"/>
              <w:rPr>
                <w:sz w:val="18"/>
              </w:rPr>
            </w:pPr>
            <w:r w:rsidRPr="000030C7">
              <w:rPr>
                <w:sz w:val="18"/>
              </w:rPr>
              <w:t>discussion</w:t>
            </w:r>
          </w:p>
        </w:tc>
      </w:tr>
      <w:tr w:rsidR="00525863" w:rsidRPr="00F41A01" w14:paraId="5EBDDFAD" w14:textId="77777777" w:rsidTr="00ED0EB7">
        <w:trPr>
          <w:cantSplit/>
          <w:trHeight w:hRule="exact" w:val="425"/>
        </w:trPr>
        <w:tc>
          <w:tcPr>
            <w:tcW w:w="11199" w:type="dxa"/>
            <w:gridSpan w:val="4"/>
            <w:vMerge/>
          </w:tcPr>
          <w:p w14:paraId="140D21F6" w14:textId="77777777" w:rsidR="00525863" w:rsidRPr="00CA7B00" w:rsidRDefault="00525863" w:rsidP="00ED0EB7">
            <w:pPr>
              <w:pStyle w:val="ListParagraph"/>
              <w:spacing w:before="120" w:after="120"/>
              <w:ind w:left="34"/>
              <w:contextualSpacing w:val="0"/>
              <w:rPr>
                <w:b/>
              </w:rPr>
            </w:pPr>
          </w:p>
        </w:tc>
        <w:tc>
          <w:tcPr>
            <w:tcW w:w="897" w:type="dxa"/>
          </w:tcPr>
          <w:p w14:paraId="56DCA512" w14:textId="77777777" w:rsidR="00525863" w:rsidRPr="000030C7" w:rsidRDefault="00525863" w:rsidP="00ED0EB7">
            <w:pPr>
              <w:spacing w:before="60" w:after="60"/>
              <w:rPr>
                <w:sz w:val="18"/>
              </w:rPr>
            </w:pPr>
            <w:r w:rsidRPr="000030C7">
              <w:rPr>
                <w:sz w:val="18"/>
              </w:rPr>
              <w:t>staff</w:t>
            </w:r>
          </w:p>
        </w:tc>
        <w:tc>
          <w:tcPr>
            <w:tcW w:w="1465" w:type="dxa"/>
            <w:gridSpan w:val="2"/>
          </w:tcPr>
          <w:p w14:paraId="69B5810C" w14:textId="77777777" w:rsidR="00525863" w:rsidRPr="000030C7" w:rsidRDefault="00525863" w:rsidP="00ED0EB7">
            <w:pPr>
              <w:spacing w:before="60" w:after="60"/>
              <w:rPr>
                <w:sz w:val="18"/>
              </w:rPr>
            </w:pPr>
            <w:r w:rsidRPr="000030C7">
              <w:rPr>
                <w:sz w:val="18"/>
              </w:rPr>
              <w:t>termly</w:t>
            </w:r>
          </w:p>
        </w:tc>
        <w:tc>
          <w:tcPr>
            <w:tcW w:w="1465" w:type="dxa"/>
          </w:tcPr>
          <w:p w14:paraId="73249D92" w14:textId="77777777" w:rsidR="00525863" w:rsidRPr="000030C7" w:rsidRDefault="00525863" w:rsidP="00ED0EB7">
            <w:pPr>
              <w:spacing w:before="60" w:after="60"/>
              <w:rPr>
                <w:sz w:val="18"/>
              </w:rPr>
            </w:pPr>
            <w:r w:rsidRPr="000030C7">
              <w:rPr>
                <w:sz w:val="18"/>
              </w:rPr>
              <w:t>review</w:t>
            </w:r>
          </w:p>
        </w:tc>
      </w:tr>
      <w:tr w:rsidR="00525863" w:rsidRPr="00F41A01" w14:paraId="2C462D56" w14:textId="77777777" w:rsidTr="00ED0EB7">
        <w:trPr>
          <w:cantSplit/>
          <w:trHeight w:hRule="exact" w:val="425"/>
        </w:trPr>
        <w:tc>
          <w:tcPr>
            <w:tcW w:w="11199" w:type="dxa"/>
            <w:gridSpan w:val="4"/>
            <w:vMerge/>
          </w:tcPr>
          <w:p w14:paraId="353AD095" w14:textId="77777777" w:rsidR="00525863" w:rsidRPr="00CA7B00" w:rsidRDefault="00525863" w:rsidP="00ED0EB7">
            <w:pPr>
              <w:pStyle w:val="ListParagraph"/>
              <w:spacing w:before="120" w:after="120"/>
              <w:ind w:left="34"/>
              <w:contextualSpacing w:val="0"/>
              <w:rPr>
                <w:b/>
              </w:rPr>
            </w:pPr>
          </w:p>
        </w:tc>
        <w:tc>
          <w:tcPr>
            <w:tcW w:w="897" w:type="dxa"/>
          </w:tcPr>
          <w:p w14:paraId="2C60AAB6" w14:textId="77777777" w:rsidR="00525863" w:rsidRPr="000030C7" w:rsidRDefault="00525863" w:rsidP="00ED0EB7">
            <w:pPr>
              <w:spacing w:before="60" w:after="60"/>
              <w:rPr>
                <w:sz w:val="18"/>
              </w:rPr>
            </w:pPr>
            <w:r w:rsidRPr="000030C7">
              <w:rPr>
                <w:sz w:val="18"/>
              </w:rPr>
              <w:t>Stakeholders</w:t>
            </w:r>
          </w:p>
        </w:tc>
        <w:tc>
          <w:tcPr>
            <w:tcW w:w="1465" w:type="dxa"/>
            <w:gridSpan w:val="2"/>
          </w:tcPr>
          <w:p w14:paraId="1381E601" w14:textId="77777777" w:rsidR="00525863" w:rsidRPr="000030C7" w:rsidRDefault="00525863" w:rsidP="00ED0EB7">
            <w:pPr>
              <w:spacing w:before="60" w:after="60"/>
              <w:rPr>
                <w:sz w:val="18"/>
              </w:rPr>
            </w:pPr>
            <w:r w:rsidRPr="000030C7">
              <w:rPr>
                <w:sz w:val="18"/>
              </w:rPr>
              <w:t>3 times a year</w:t>
            </w:r>
          </w:p>
        </w:tc>
        <w:tc>
          <w:tcPr>
            <w:tcW w:w="1465" w:type="dxa"/>
          </w:tcPr>
          <w:p w14:paraId="79617EB0" w14:textId="77777777" w:rsidR="00525863" w:rsidRPr="000030C7" w:rsidRDefault="00525863" w:rsidP="00ED0EB7">
            <w:pPr>
              <w:spacing w:before="60" w:after="60"/>
              <w:rPr>
                <w:sz w:val="18"/>
              </w:rPr>
            </w:pPr>
            <w:r w:rsidRPr="000030C7">
              <w:rPr>
                <w:sz w:val="18"/>
              </w:rPr>
              <w:t>Sharing days</w:t>
            </w:r>
          </w:p>
        </w:tc>
      </w:tr>
      <w:tr w:rsidR="00525863" w:rsidRPr="00F41A01" w14:paraId="1BC1A2B9" w14:textId="77777777" w:rsidTr="00ED0EB7">
        <w:trPr>
          <w:cantSplit/>
        </w:trPr>
        <w:tc>
          <w:tcPr>
            <w:tcW w:w="3828" w:type="dxa"/>
            <w:shd w:val="clear" w:color="auto" w:fill="F2F2F2" w:themeFill="background1" w:themeFillShade="F2"/>
          </w:tcPr>
          <w:p w14:paraId="1B45F86A" w14:textId="77777777" w:rsidR="00525863" w:rsidRPr="00F41A01" w:rsidRDefault="00525863" w:rsidP="00ED0EB7">
            <w:pPr>
              <w:jc w:val="center"/>
              <w:rPr>
                <w:b/>
                <w:sz w:val="18"/>
                <w:szCs w:val="18"/>
              </w:rPr>
            </w:pPr>
            <w:r w:rsidRPr="00F41A01">
              <w:rPr>
                <w:b/>
                <w:sz w:val="18"/>
                <w:szCs w:val="18"/>
              </w:rPr>
              <w:t xml:space="preserve">National Improvement Framework </w:t>
            </w:r>
            <w:r>
              <w:rPr>
                <w:b/>
                <w:sz w:val="18"/>
                <w:szCs w:val="18"/>
              </w:rPr>
              <w:t>Priorities</w:t>
            </w:r>
          </w:p>
        </w:tc>
        <w:tc>
          <w:tcPr>
            <w:tcW w:w="3614" w:type="dxa"/>
            <w:shd w:val="clear" w:color="auto" w:fill="F2F2F2" w:themeFill="background1" w:themeFillShade="F2"/>
          </w:tcPr>
          <w:p w14:paraId="6657A883" w14:textId="77777777" w:rsidR="00525863" w:rsidRPr="00F41A01" w:rsidRDefault="00525863" w:rsidP="00ED0EB7">
            <w:pPr>
              <w:jc w:val="center"/>
              <w:rPr>
                <w:b/>
                <w:sz w:val="18"/>
                <w:szCs w:val="18"/>
              </w:rPr>
            </w:pPr>
            <w:r w:rsidRPr="00F41A01">
              <w:rPr>
                <w:b/>
                <w:sz w:val="18"/>
                <w:szCs w:val="18"/>
              </w:rPr>
              <w:t>HGIOS 4</w:t>
            </w:r>
          </w:p>
        </w:tc>
        <w:tc>
          <w:tcPr>
            <w:tcW w:w="3757" w:type="dxa"/>
            <w:gridSpan w:val="2"/>
            <w:shd w:val="clear" w:color="auto" w:fill="F2F2F2" w:themeFill="background1" w:themeFillShade="F2"/>
          </w:tcPr>
          <w:p w14:paraId="4BE897A9" w14:textId="77777777" w:rsidR="00525863" w:rsidRPr="00F41A01" w:rsidRDefault="00525863" w:rsidP="00ED0EB7">
            <w:pPr>
              <w:jc w:val="center"/>
              <w:rPr>
                <w:b/>
                <w:sz w:val="18"/>
                <w:szCs w:val="18"/>
              </w:rPr>
            </w:pPr>
            <w:r w:rsidRPr="00F41A01">
              <w:rPr>
                <w:b/>
                <w:sz w:val="18"/>
                <w:szCs w:val="18"/>
              </w:rPr>
              <w:t>Early Learning and Childcare</w:t>
            </w:r>
            <w:r>
              <w:rPr>
                <w:b/>
                <w:sz w:val="18"/>
                <w:szCs w:val="18"/>
              </w:rPr>
              <w:t xml:space="preserve"> Quality</w:t>
            </w:r>
            <w:r w:rsidRPr="00F41A01">
              <w:rPr>
                <w:b/>
                <w:sz w:val="18"/>
                <w:szCs w:val="18"/>
              </w:rPr>
              <w:t xml:space="preserve"> Indicators</w:t>
            </w:r>
          </w:p>
        </w:tc>
        <w:tc>
          <w:tcPr>
            <w:tcW w:w="3827" w:type="dxa"/>
            <w:gridSpan w:val="4"/>
            <w:shd w:val="clear" w:color="auto" w:fill="F2F2F2" w:themeFill="background1" w:themeFillShade="F2"/>
          </w:tcPr>
          <w:p w14:paraId="350F01B7" w14:textId="77777777" w:rsidR="00525863" w:rsidRPr="00F41A01" w:rsidRDefault="00525863" w:rsidP="00ED0EB7">
            <w:pPr>
              <w:jc w:val="center"/>
              <w:rPr>
                <w:b/>
                <w:sz w:val="18"/>
                <w:szCs w:val="18"/>
              </w:rPr>
            </w:pPr>
            <w:r w:rsidRPr="00F41A01">
              <w:rPr>
                <w:b/>
                <w:sz w:val="18"/>
                <w:szCs w:val="18"/>
              </w:rPr>
              <w:t>Argyll an</w:t>
            </w:r>
            <w:r>
              <w:rPr>
                <w:b/>
                <w:sz w:val="18"/>
                <w:szCs w:val="18"/>
              </w:rPr>
              <w:t>d Bute Education Key Objectives</w:t>
            </w:r>
          </w:p>
        </w:tc>
      </w:tr>
      <w:tr w:rsidR="00525863" w:rsidRPr="0022059B" w14:paraId="40101F5B" w14:textId="77777777" w:rsidTr="00ED0EB7">
        <w:trPr>
          <w:cantSplit/>
        </w:trPr>
        <w:tc>
          <w:tcPr>
            <w:tcW w:w="3828" w:type="dxa"/>
          </w:tcPr>
          <w:p w14:paraId="6E8C537E" w14:textId="77777777" w:rsidR="00525863" w:rsidRPr="00F1618C" w:rsidRDefault="00525863" w:rsidP="00525863">
            <w:pPr>
              <w:pStyle w:val="ListParagraph"/>
              <w:numPr>
                <w:ilvl w:val="0"/>
                <w:numId w:val="6"/>
              </w:numPr>
              <w:spacing w:before="120"/>
              <w:rPr>
                <w:sz w:val="18"/>
                <w:szCs w:val="18"/>
                <w:highlight w:val="yellow"/>
              </w:rPr>
            </w:pPr>
            <w:r w:rsidRPr="00F1618C">
              <w:rPr>
                <w:sz w:val="18"/>
                <w:szCs w:val="18"/>
                <w:highlight w:val="yellow"/>
              </w:rPr>
              <w:lastRenderedPageBreak/>
              <w:t>Placing the human rights and needs of every child and young person at the centre of education.</w:t>
            </w:r>
          </w:p>
          <w:p w14:paraId="186C0322" w14:textId="77777777" w:rsidR="00525863" w:rsidRPr="00F1618C" w:rsidRDefault="00525863" w:rsidP="00525863">
            <w:pPr>
              <w:pStyle w:val="ListParagraph"/>
              <w:numPr>
                <w:ilvl w:val="0"/>
                <w:numId w:val="6"/>
              </w:numPr>
              <w:spacing w:before="120"/>
              <w:rPr>
                <w:sz w:val="18"/>
                <w:szCs w:val="18"/>
                <w:highlight w:val="yellow"/>
              </w:rPr>
            </w:pPr>
            <w:r w:rsidRPr="00F1618C">
              <w:rPr>
                <w:sz w:val="18"/>
                <w:szCs w:val="18"/>
                <w:highlight w:val="yellow"/>
              </w:rPr>
              <w:t>Improvement in children and young people’s health and wellbeing.</w:t>
            </w:r>
          </w:p>
          <w:p w14:paraId="02C0FAA9" w14:textId="77777777" w:rsidR="00525863" w:rsidRPr="00721618" w:rsidRDefault="00525863" w:rsidP="00525863">
            <w:pPr>
              <w:pStyle w:val="ListParagraph"/>
              <w:numPr>
                <w:ilvl w:val="0"/>
                <w:numId w:val="6"/>
              </w:numPr>
              <w:spacing w:before="120"/>
              <w:rPr>
                <w:sz w:val="18"/>
                <w:szCs w:val="18"/>
              </w:rPr>
            </w:pPr>
            <w:r>
              <w:rPr>
                <w:sz w:val="18"/>
                <w:szCs w:val="18"/>
              </w:rPr>
              <w:t>Closing the attainment gap between the most and least disadvantaged children and young people</w:t>
            </w:r>
          </w:p>
          <w:p w14:paraId="405CC790" w14:textId="77777777" w:rsidR="00525863" w:rsidRDefault="00525863" w:rsidP="00525863">
            <w:pPr>
              <w:pStyle w:val="ListParagraph"/>
              <w:numPr>
                <w:ilvl w:val="0"/>
                <w:numId w:val="6"/>
              </w:numPr>
              <w:spacing w:before="120"/>
              <w:rPr>
                <w:sz w:val="18"/>
                <w:szCs w:val="18"/>
              </w:rPr>
            </w:pPr>
            <w:r>
              <w:rPr>
                <w:sz w:val="18"/>
                <w:szCs w:val="18"/>
              </w:rPr>
              <w:t>Improvement in skills and sustained, positive school-leaver destinations for all young people.</w:t>
            </w:r>
          </w:p>
          <w:p w14:paraId="4260B28F" w14:textId="77777777" w:rsidR="00525863" w:rsidRPr="00F41A01" w:rsidRDefault="00525863" w:rsidP="00525863">
            <w:pPr>
              <w:pStyle w:val="ListParagraph"/>
              <w:numPr>
                <w:ilvl w:val="0"/>
                <w:numId w:val="6"/>
              </w:numPr>
              <w:spacing w:before="120"/>
              <w:rPr>
                <w:sz w:val="18"/>
                <w:szCs w:val="18"/>
              </w:rPr>
            </w:pPr>
            <w:r w:rsidRPr="00F1618C">
              <w:rPr>
                <w:sz w:val="18"/>
                <w:szCs w:val="18"/>
                <w:highlight w:val="yellow"/>
              </w:rPr>
              <w:t>Improvement in achievement, particularly in literacy and numeracy.</w:t>
            </w:r>
          </w:p>
        </w:tc>
        <w:tc>
          <w:tcPr>
            <w:tcW w:w="3614" w:type="dxa"/>
          </w:tcPr>
          <w:p w14:paraId="12AF013A" w14:textId="77777777" w:rsidR="00525863" w:rsidRPr="00F41A01" w:rsidRDefault="00525863" w:rsidP="00ED0EB7">
            <w:pPr>
              <w:rPr>
                <w:sz w:val="18"/>
                <w:szCs w:val="18"/>
              </w:rPr>
            </w:pPr>
            <w:r w:rsidRPr="00F41A01">
              <w:rPr>
                <w:sz w:val="18"/>
                <w:szCs w:val="18"/>
              </w:rPr>
              <w:t>1.</w:t>
            </w:r>
            <w:r w:rsidRPr="00F1618C">
              <w:rPr>
                <w:sz w:val="18"/>
                <w:szCs w:val="18"/>
                <w:highlight w:val="yellow"/>
              </w:rPr>
              <w:t>1  Self-evaluation for self-improvement</w:t>
            </w:r>
          </w:p>
          <w:p w14:paraId="5ECEC969" w14:textId="77777777" w:rsidR="00525863" w:rsidRPr="00F41A01" w:rsidRDefault="00525863" w:rsidP="00ED0EB7">
            <w:pPr>
              <w:rPr>
                <w:sz w:val="18"/>
                <w:szCs w:val="18"/>
              </w:rPr>
            </w:pPr>
            <w:r w:rsidRPr="00F41A01">
              <w:rPr>
                <w:sz w:val="18"/>
                <w:szCs w:val="18"/>
              </w:rPr>
              <w:t xml:space="preserve">1.2 </w:t>
            </w:r>
            <w:r>
              <w:rPr>
                <w:sz w:val="18"/>
                <w:szCs w:val="18"/>
              </w:rPr>
              <w:t xml:space="preserve"> </w:t>
            </w:r>
            <w:r w:rsidRPr="00F41A01">
              <w:rPr>
                <w:sz w:val="18"/>
                <w:szCs w:val="18"/>
              </w:rPr>
              <w:t>Leadership for learning</w:t>
            </w:r>
          </w:p>
          <w:p w14:paraId="3E11BBF4" w14:textId="77777777" w:rsidR="00525863" w:rsidRPr="00F41A01" w:rsidRDefault="00525863" w:rsidP="00ED0EB7">
            <w:pPr>
              <w:rPr>
                <w:sz w:val="18"/>
                <w:szCs w:val="18"/>
              </w:rPr>
            </w:pPr>
            <w:r w:rsidRPr="00F41A01">
              <w:rPr>
                <w:sz w:val="18"/>
                <w:szCs w:val="18"/>
              </w:rPr>
              <w:t>1.</w:t>
            </w:r>
            <w:r w:rsidRPr="00F1618C">
              <w:rPr>
                <w:sz w:val="18"/>
                <w:szCs w:val="18"/>
                <w:highlight w:val="yellow"/>
              </w:rPr>
              <w:t>3  Leadership of change</w:t>
            </w:r>
          </w:p>
          <w:p w14:paraId="49644E51" w14:textId="77777777" w:rsidR="00525863" w:rsidRPr="00F41A01" w:rsidRDefault="00525863" w:rsidP="00ED0EB7">
            <w:pPr>
              <w:rPr>
                <w:sz w:val="18"/>
                <w:szCs w:val="18"/>
              </w:rPr>
            </w:pPr>
            <w:r w:rsidRPr="00F41A01">
              <w:rPr>
                <w:sz w:val="18"/>
                <w:szCs w:val="18"/>
              </w:rPr>
              <w:t xml:space="preserve">1.4 </w:t>
            </w:r>
            <w:r>
              <w:rPr>
                <w:sz w:val="18"/>
                <w:szCs w:val="18"/>
              </w:rPr>
              <w:t xml:space="preserve"> </w:t>
            </w:r>
            <w:r w:rsidRPr="00F41A01">
              <w:rPr>
                <w:sz w:val="18"/>
                <w:szCs w:val="18"/>
              </w:rPr>
              <w:t>Leadership and management of staff</w:t>
            </w:r>
          </w:p>
          <w:p w14:paraId="281D48A0" w14:textId="77777777" w:rsidR="00525863" w:rsidRPr="00F41A01" w:rsidRDefault="00525863" w:rsidP="00ED0EB7">
            <w:pPr>
              <w:rPr>
                <w:sz w:val="18"/>
                <w:szCs w:val="18"/>
              </w:rPr>
            </w:pPr>
            <w:r w:rsidRPr="00F41A01">
              <w:rPr>
                <w:sz w:val="18"/>
                <w:szCs w:val="18"/>
              </w:rPr>
              <w:t xml:space="preserve">1.5 </w:t>
            </w:r>
            <w:r>
              <w:rPr>
                <w:sz w:val="18"/>
                <w:szCs w:val="18"/>
              </w:rPr>
              <w:t xml:space="preserve"> </w:t>
            </w:r>
            <w:r w:rsidRPr="00F41A01">
              <w:rPr>
                <w:sz w:val="18"/>
                <w:szCs w:val="18"/>
              </w:rPr>
              <w:t>Management of resources to promote equity</w:t>
            </w:r>
          </w:p>
          <w:p w14:paraId="0677FBBE" w14:textId="77777777" w:rsidR="00525863" w:rsidRPr="00F41A01" w:rsidRDefault="00525863" w:rsidP="00ED0EB7">
            <w:pPr>
              <w:rPr>
                <w:sz w:val="18"/>
                <w:szCs w:val="18"/>
              </w:rPr>
            </w:pPr>
            <w:r w:rsidRPr="00F41A01">
              <w:rPr>
                <w:sz w:val="18"/>
                <w:szCs w:val="18"/>
              </w:rPr>
              <w:t xml:space="preserve">2.1 </w:t>
            </w:r>
            <w:r>
              <w:rPr>
                <w:sz w:val="18"/>
                <w:szCs w:val="18"/>
              </w:rPr>
              <w:t xml:space="preserve"> </w:t>
            </w:r>
            <w:r w:rsidRPr="00F41A01">
              <w:rPr>
                <w:sz w:val="18"/>
                <w:szCs w:val="18"/>
              </w:rPr>
              <w:t>Safeguarding and child protection</w:t>
            </w:r>
          </w:p>
          <w:p w14:paraId="440164CA" w14:textId="77777777" w:rsidR="00525863" w:rsidRPr="00F41A01" w:rsidRDefault="00525863" w:rsidP="00ED0EB7">
            <w:pPr>
              <w:rPr>
                <w:sz w:val="18"/>
                <w:szCs w:val="18"/>
              </w:rPr>
            </w:pPr>
            <w:r w:rsidRPr="00F41A01">
              <w:rPr>
                <w:sz w:val="18"/>
                <w:szCs w:val="18"/>
              </w:rPr>
              <w:t xml:space="preserve">2.2 </w:t>
            </w:r>
            <w:r>
              <w:rPr>
                <w:sz w:val="18"/>
                <w:szCs w:val="18"/>
              </w:rPr>
              <w:t xml:space="preserve"> </w:t>
            </w:r>
            <w:r w:rsidRPr="00F41A01">
              <w:rPr>
                <w:sz w:val="18"/>
                <w:szCs w:val="18"/>
              </w:rPr>
              <w:t>Curriculum</w:t>
            </w:r>
          </w:p>
          <w:p w14:paraId="04847F24" w14:textId="77777777" w:rsidR="00525863" w:rsidRDefault="00525863" w:rsidP="00ED0EB7">
            <w:pPr>
              <w:rPr>
                <w:sz w:val="18"/>
                <w:szCs w:val="18"/>
              </w:rPr>
            </w:pPr>
            <w:r w:rsidRPr="00F41A01">
              <w:rPr>
                <w:sz w:val="18"/>
                <w:szCs w:val="18"/>
              </w:rPr>
              <w:t>2</w:t>
            </w:r>
            <w:r w:rsidRPr="00F1618C">
              <w:rPr>
                <w:sz w:val="18"/>
                <w:szCs w:val="18"/>
                <w:highlight w:val="yellow"/>
              </w:rPr>
              <w:t>.3  Learning, teaching and assessment</w:t>
            </w:r>
          </w:p>
          <w:p w14:paraId="6A0E2ED0" w14:textId="77777777" w:rsidR="00525863" w:rsidRPr="00F41A01" w:rsidRDefault="00525863" w:rsidP="00ED0EB7">
            <w:pPr>
              <w:rPr>
                <w:sz w:val="18"/>
                <w:szCs w:val="18"/>
              </w:rPr>
            </w:pPr>
            <w:r w:rsidRPr="00F41A01">
              <w:rPr>
                <w:sz w:val="18"/>
                <w:szCs w:val="18"/>
              </w:rPr>
              <w:t xml:space="preserve">2.4 </w:t>
            </w:r>
            <w:r>
              <w:rPr>
                <w:sz w:val="18"/>
                <w:szCs w:val="18"/>
              </w:rPr>
              <w:t xml:space="preserve"> </w:t>
            </w:r>
            <w:r w:rsidRPr="00F41A01">
              <w:rPr>
                <w:sz w:val="18"/>
                <w:szCs w:val="18"/>
              </w:rPr>
              <w:t>Personalised support</w:t>
            </w:r>
          </w:p>
          <w:p w14:paraId="3D26DE3E" w14:textId="77777777" w:rsidR="00525863" w:rsidRPr="00F41A01" w:rsidRDefault="00525863" w:rsidP="00ED0EB7">
            <w:pPr>
              <w:rPr>
                <w:sz w:val="18"/>
                <w:szCs w:val="18"/>
              </w:rPr>
            </w:pPr>
            <w:r w:rsidRPr="00F41A01">
              <w:rPr>
                <w:sz w:val="18"/>
                <w:szCs w:val="18"/>
              </w:rPr>
              <w:t xml:space="preserve">2.5 </w:t>
            </w:r>
            <w:r>
              <w:rPr>
                <w:sz w:val="18"/>
                <w:szCs w:val="18"/>
              </w:rPr>
              <w:t xml:space="preserve"> </w:t>
            </w:r>
            <w:r w:rsidRPr="00F41A01">
              <w:rPr>
                <w:sz w:val="18"/>
                <w:szCs w:val="18"/>
              </w:rPr>
              <w:t>Family learning</w:t>
            </w:r>
          </w:p>
          <w:p w14:paraId="1728D3F5" w14:textId="77777777" w:rsidR="00525863" w:rsidRPr="00F41A01" w:rsidRDefault="00525863" w:rsidP="00ED0EB7">
            <w:pPr>
              <w:rPr>
                <w:sz w:val="18"/>
                <w:szCs w:val="18"/>
              </w:rPr>
            </w:pPr>
            <w:r w:rsidRPr="00F41A01">
              <w:rPr>
                <w:sz w:val="18"/>
                <w:szCs w:val="18"/>
              </w:rPr>
              <w:t xml:space="preserve">2.6 </w:t>
            </w:r>
            <w:r>
              <w:rPr>
                <w:sz w:val="18"/>
                <w:szCs w:val="18"/>
              </w:rPr>
              <w:t xml:space="preserve"> </w:t>
            </w:r>
            <w:r w:rsidRPr="00F41A01">
              <w:rPr>
                <w:sz w:val="18"/>
                <w:szCs w:val="18"/>
              </w:rPr>
              <w:t>Transitions</w:t>
            </w:r>
          </w:p>
          <w:p w14:paraId="145812E8" w14:textId="77777777" w:rsidR="00525863" w:rsidRPr="00F41A01" w:rsidRDefault="00525863" w:rsidP="00ED0EB7">
            <w:pPr>
              <w:rPr>
                <w:sz w:val="18"/>
                <w:szCs w:val="18"/>
              </w:rPr>
            </w:pPr>
            <w:r w:rsidRPr="00F41A01">
              <w:rPr>
                <w:sz w:val="18"/>
                <w:szCs w:val="18"/>
              </w:rPr>
              <w:t xml:space="preserve">2.7 </w:t>
            </w:r>
            <w:r>
              <w:rPr>
                <w:sz w:val="18"/>
                <w:szCs w:val="18"/>
              </w:rPr>
              <w:t xml:space="preserve"> </w:t>
            </w:r>
            <w:r w:rsidRPr="00F41A01">
              <w:rPr>
                <w:sz w:val="18"/>
                <w:szCs w:val="18"/>
              </w:rPr>
              <w:t>Partnership</w:t>
            </w:r>
          </w:p>
          <w:p w14:paraId="11DA0AE7" w14:textId="77777777" w:rsidR="00525863" w:rsidRPr="00F41A01" w:rsidRDefault="00525863" w:rsidP="00ED0EB7">
            <w:pPr>
              <w:rPr>
                <w:sz w:val="18"/>
                <w:szCs w:val="18"/>
              </w:rPr>
            </w:pPr>
            <w:r w:rsidRPr="00F41A01">
              <w:rPr>
                <w:sz w:val="18"/>
                <w:szCs w:val="18"/>
              </w:rPr>
              <w:t xml:space="preserve">3.1 </w:t>
            </w:r>
            <w:r>
              <w:rPr>
                <w:sz w:val="18"/>
                <w:szCs w:val="18"/>
              </w:rPr>
              <w:t xml:space="preserve"> </w:t>
            </w:r>
            <w:r w:rsidRPr="00F1618C">
              <w:rPr>
                <w:sz w:val="18"/>
                <w:szCs w:val="18"/>
                <w:highlight w:val="yellow"/>
              </w:rPr>
              <w:t>Ensuring wellbeing, equality and inclusion</w:t>
            </w:r>
          </w:p>
          <w:p w14:paraId="74E0F15E" w14:textId="77777777" w:rsidR="00525863" w:rsidRPr="00F41A01" w:rsidRDefault="00525863" w:rsidP="00ED0EB7">
            <w:pPr>
              <w:rPr>
                <w:sz w:val="18"/>
                <w:szCs w:val="18"/>
              </w:rPr>
            </w:pPr>
            <w:r w:rsidRPr="00F41A01">
              <w:rPr>
                <w:sz w:val="18"/>
                <w:szCs w:val="18"/>
              </w:rPr>
              <w:t xml:space="preserve">3.2 </w:t>
            </w:r>
            <w:r>
              <w:rPr>
                <w:sz w:val="18"/>
                <w:szCs w:val="18"/>
              </w:rPr>
              <w:t xml:space="preserve"> </w:t>
            </w:r>
            <w:r w:rsidRPr="00F41A01">
              <w:rPr>
                <w:sz w:val="18"/>
                <w:szCs w:val="18"/>
              </w:rPr>
              <w:t xml:space="preserve">Raising attainment and achievement/Securing children's progress </w:t>
            </w:r>
          </w:p>
          <w:p w14:paraId="74989EDA" w14:textId="77777777" w:rsidR="00525863" w:rsidRPr="00F41A01" w:rsidRDefault="00525863" w:rsidP="00ED0EB7">
            <w:pPr>
              <w:rPr>
                <w:sz w:val="18"/>
                <w:szCs w:val="18"/>
              </w:rPr>
            </w:pPr>
            <w:r w:rsidRPr="00F41A01">
              <w:rPr>
                <w:sz w:val="18"/>
                <w:szCs w:val="18"/>
              </w:rPr>
              <w:t xml:space="preserve">3.3 </w:t>
            </w:r>
            <w:r>
              <w:rPr>
                <w:sz w:val="18"/>
                <w:szCs w:val="18"/>
              </w:rPr>
              <w:t xml:space="preserve"> </w:t>
            </w:r>
            <w:r w:rsidRPr="00F41A01">
              <w:rPr>
                <w:sz w:val="18"/>
                <w:szCs w:val="18"/>
              </w:rPr>
              <w:t>Increasing creativity and employability/ Developing creativity and skills for l</w:t>
            </w:r>
            <w:r>
              <w:rPr>
                <w:sz w:val="18"/>
                <w:szCs w:val="18"/>
              </w:rPr>
              <w:t>ife and learning</w:t>
            </w:r>
          </w:p>
        </w:tc>
        <w:tc>
          <w:tcPr>
            <w:tcW w:w="3757" w:type="dxa"/>
            <w:gridSpan w:val="2"/>
          </w:tcPr>
          <w:p w14:paraId="1E130D34" w14:textId="77777777" w:rsidR="00525863" w:rsidRPr="00745E15" w:rsidRDefault="00525863" w:rsidP="00ED0EB7">
            <w:pPr>
              <w:ind w:left="318" w:hanging="318"/>
              <w:rPr>
                <w:b/>
                <w:sz w:val="18"/>
                <w:szCs w:val="18"/>
              </w:rPr>
            </w:pPr>
            <w:r w:rsidRPr="00745E15">
              <w:rPr>
                <w:b/>
                <w:sz w:val="18"/>
                <w:szCs w:val="18"/>
              </w:rPr>
              <w:t>Leadership</w:t>
            </w:r>
          </w:p>
          <w:p w14:paraId="5BEE4F0B" w14:textId="77777777" w:rsidR="00525863" w:rsidRPr="00745E15" w:rsidRDefault="00525863" w:rsidP="00525863">
            <w:pPr>
              <w:pStyle w:val="ListParagraph"/>
              <w:numPr>
                <w:ilvl w:val="0"/>
                <w:numId w:val="19"/>
              </w:numPr>
              <w:rPr>
                <w:sz w:val="18"/>
                <w:szCs w:val="18"/>
              </w:rPr>
            </w:pPr>
            <w:r w:rsidRPr="00745E15">
              <w:rPr>
                <w:sz w:val="18"/>
                <w:szCs w:val="18"/>
              </w:rPr>
              <w:t>Leadership and management of staff and resources</w:t>
            </w:r>
          </w:p>
          <w:p w14:paraId="605B39F4" w14:textId="77777777" w:rsidR="00525863" w:rsidRPr="00F1618C" w:rsidRDefault="00525863" w:rsidP="00525863">
            <w:pPr>
              <w:pStyle w:val="ListParagraph"/>
              <w:numPr>
                <w:ilvl w:val="0"/>
                <w:numId w:val="19"/>
              </w:numPr>
              <w:rPr>
                <w:sz w:val="18"/>
                <w:szCs w:val="18"/>
                <w:highlight w:val="yellow"/>
              </w:rPr>
            </w:pPr>
            <w:r w:rsidRPr="00F1618C">
              <w:rPr>
                <w:sz w:val="18"/>
                <w:szCs w:val="18"/>
                <w:highlight w:val="yellow"/>
              </w:rPr>
              <w:t>Staff skills, knowledge, values and deployment</w:t>
            </w:r>
          </w:p>
          <w:p w14:paraId="26CB2121" w14:textId="77777777" w:rsidR="00525863" w:rsidRPr="00745E15" w:rsidRDefault="00525863" w:rsidP="00525863">
            <w:pPr>
              <w:pStyle w:val="ListParagraph"/>
              <w:numPr>
                <w:ilvl w:val="0"/>
                <w:numId w:val="19"/>
              </w:numPr>
              <w:rPr>
                <w:sz w:val="18"/>
                <w:szCs w:val="18"/>
              </w:rPr>
            </w:pPr>
            <w:r w:rsidRPr="00745E15">
              <w:rPr>
                <w:sz w:val="18"/>
                <w:szCs w:val="18"/>
              </w:rPr>
              <w:t>Leadership of continuous improvement</w:t>
            </w:r>
          </w:p>
          <w:p w14:paraId="59C2C082" w14:textId="77777777" w:rsidR="00525863" w:rsidRPr="00745E15" w:rsidRDefault="00525863" w:rsidP="00ED0EB7">
            <w:pPr>
              <w:rPr>
                <w:b/>
                <w:sz w:val="18"/>
                <w:szCs w:val="18"/>
              </w:rPr>
            </w:pPr>
            <w:r w:rsidRPr="00745E15">
              <w:rPr>
                <w:b/>
                <w:sz w:val="18"/>
                <w:szCs w:val="18"/>
              </w:rPr>
              <w:t>Children thrive and develop in quality spaces</w:t>
            </w:r>
          </w:p>
          <w:p w14:paraId="1F602D0C" w14:textId="77777777" w:rsidR="00525863" w:rsidRPr="00F1618C" w:rsidRDefault="00525863" w:rsidP="00525863">
            <w:pPr>
              <w:pStyle w:val="ListParagraph"/>
              <w:numPr>
                <w:ilvl w:val="0"/>
                <w:numId w:val="20"/>
              </w:numPr>
              <w:rPr>
                <w:sz w:val="18"/>
                <w:szCs w:val="18"/>
                <w:highlight w:val="yellow"/>
              </w:rPr>
            </w:pPr>
            <w:r w:rsidRPr="00F1618C">
              <w:rPr>
                <w:sz w:val="18"/>
                <w:szCs w:val="18"/>
                <w:highlight w:val="yellow"/>
              </w:rPr>
              <w:t>Children experience high quality spaces</w:t>
            </w:r>
          </w:p>
          <w:p w14:paraId="47ACD577" w14:textId="77777777" w:rsidR="00525863" w:rsidRPr="00745E15" w:rsidRDefault="00525863" w:rsidP="00ED0EB7">
            <w:pPr>
              <w:rPr>
                <w:b/>
                <w:sz w:val="18"/>
                <w:szCs w:val="18"/>
              </w:rPr>
            </w:pPr>
            <w:r w:rsidRPr="00745E15">
              <w:rPr>
                <w:b/>
                <w:sz w:val="18"/>
                <w:szCs w:val="18"/>
              </w:rPr>
              <w:t>Children play and learn</w:t>
            </w:r>
          </w:p>
          <w:p w14:paraId="4C86013C" w14:textId="77777777" w:rsidR="00525863" w:rsidRPr="00745E15" w:rsidRDefault="00525863" w:rsidP="00525863">
            <w:pPr>
              <w:pStyle w:val="ListParagraph"/>
              <w:numPr>
                <w:ilvl w:val="0"/>
                <w:numId w:val="20"/>
              </w:numPr>
              <w:rPr>
                <w:sz w:val="18"/>
                <w:szCs w:val="18"/>
              </w:rPr>
            </w:pPr>
            <w:r w:rsidRPr="00745E15">
              <w:rPr>
                <w:sz w:val="18"/>
                <w:szCs w:val="18"/>
              </w:rPr>
              <w:t>Play and learning</w:t>
            </w:r>
          </w:p>
          <w:p w14:paraId="4BEA2DD1" w14:textId="77777777" w:rsidR="00525863" w:rsidRPr="00F1618C" w:rsidRDefault="00525863" w:rsidP="00525863">
            <w:pPr>
              <w:pStyle w:val="ListParagraph"/>
              <w:numPr>
                <w:ilvl w:val="0"/>
                <w:numId w:val="20"/>
              </w:numPr>
              <w:rPr>
                <w:sz w:val="18"/>
                <w:szCs w:val="18"/>
                <w:highlight w:val="yellow"/>
              </w:rPr>
            </w:pPr>
            <w:r w:rsidRPr="00F1618C">
              <w:rPr>
                <w:sz w:val="18"/>
                <w:szCs w:val="18"/>
                <w:highlight w:val="yellow"/>
              </w:rPr>
              <w:t>Curriculum</w:t>
            </w:r>
          </w:p>
          <w:p w14:paraId="71EC8EA7" w14:textId="77777777" w:rsidR="00525863" w:rsidRPr="00F1618C" w:rsidRDefault="00525863" w:rsidP="00525863">
            <w:pPr>
              <w:pStyle w:val="ListParagraph"/>
              <w:numPr>
                <w:ilvl w:val="0"/>
                <w:numId w:val="20"/>
              </w:numPr>
              <w:rPr>
                <w:sz w:val="18"/>
                <w:szCs w:val="18"/>
                <w:highlight w:val="yellow"/>
              </w:rPr>
            </w:pPr>
            <w:r w:rsidRPr="00F1618C">
              <w:rPr>
                <w:sz w:val="18"/>
                <w:szCs w:val="18"/>
                <w:highlight w:val="yellow"/>
              </w:rPr>
              <w:t>Learning, teaching and assessment</w:t>
            </w:r>
          </w:p>
          <w:p w14:paraId="1B2993CE" w14:textId="77777777" w:rsidR="00525863" w:rsidRPr="00745E15" w:rsidRDefault="00525863" w:rsidP="00ED0EB7">
            <w:pPr>
              <w:rPr>
                <w:b/>
                <w:sz w:val="18"/>
                <w:szCs w:val="18"/>
              </w:rPr>
            </w:pPr>
            <w:r w:rsidRPr="00745E15">
              <w:rPr>
                <w:b/>
                <w:sz w:val="18"/>
                <w:szCs w:val="18"/>
              </w:rPr>
              <w:t>Children are supported to achieve</w:t>
            </w:r>
          </w:p>
          <w:p w14:paraId="2518187C" w14:textId="77777777" w:rsidR="00525863" w:rsidRPr="00F1618C" w:rsidRDefault="00525863" w:rsidP="00525863">
            <w:pPr>
              <w:pStyle w:val="ListParagraph"/>
              <w:numPr>
                <w:ilvl w:val="0"/>
                <w:numId w:val="21"/>
              </w:numPr>
              <w:rPr>
                <w:sz w:val="18"/>
                <w:szCs w:val="18"/>
                <w:highlight w:val="yellow"/>
              </w:rPr>
            </w:pPr>
            <w:r w:rsidRPr="00F1618C">
              <w:rPr>
                <w:sz w:val="18"/>
                <w:szCs w:val="18"/>
                <w:highlight w:val="yellow"/>
              </w:rPr>
              <w:t>Nurturing care and support</w:t>
            </w:r>
          </w:p>
          <w:p w14:paraId="28700DF0" w14:textId="77777777" w:rsidR="00525863" w:rsidRPr="00F1618C" w:rsidRDefault="00525863" w:rsidP="00525863">
            <w:pPr>
              <w:pStyle w:val="ListParagraph"/>
              <w:numPr>
                <w:ilvl w:val="0"/>
                <w:numId w:val="21"/>
              </w:numPr>
              <w:rPr>
                <w:sz w:val="18"/>
                <w:szCs w:val="18"/>
                <w:highlight w:val="yellow"/>
              </w:rPr>
            </w:pPr>
            <w:r w:rsidRPr="00F1618C">
              <w:rPr>
                <w:sz w:val="18"/>
                <w:szCs w:val="18"/>
                <w:highlight w:val="yellow"/>
              </w:rPr>
              <w:t>Wellbeing inclusion and equality</w:t>
            </w:r>
          </w:p>
          <w:p w14:paraId="6DD36F33" w14:textId="77777777" w:rsidR="00525863" w:rsidRPr="00F1618C" w:rsidRDefault="00525863" w:rsidP="00525863">
            <w:pPr>
              <w:pStyle w:val="ListParagraph"/>
              <w:numPr>
                <w:ilvl w:val="0"/>
                <w:numId w:val="21"/>
              </w:numPr>
              <w:rPr>
                <w:sz w:val="18"/>
                <w:szCs w:val="18"/>
                <w:highlight w:val="yellow"/>
              </w:rPr>
            </w:pPr>
            <w:r w:rsidRPr="00F1618C">
              <w:rPr>
                <w:sz w:val="18"/>
                <w:szCs w:val="18"/>
                <w:highlight w:val="yellow"/>
              </w:rPr>
              <w:t>Children’s progress</w:t>
            </w:r>
          </w:p>
          <w:p w14:paraId="635DEE83" w14:textId="77777777" w:rsidR="00525863" w:rsidRPr="00717518" w:rsidRDefault="00525863" w:rsidP="00525863">
            <w:pPr>
              <w:pStyle w:val="ListParagraph"/>
              <w:numPr>
                <w:ilvl w:val="0"/>
                <w:numId w:val="21"/>
              </w:numPr>
              <w:rPr>
                <w:sz w:val="18"/>
                <w:szCs w:val="18"/>
                <w:highlight w:val="yellow"/>
              </w:rPr>
            </w:pPr>
            <w:r w:rsidRPr="00F1618C">
              <w:rPr>
                <w:sz w:val="18"/>
                <w:szCs w:val="18"/>
                <w:highlight w:val="yellow"/>
              </w:rPr>
              <w:t>Safeguarding and child protection</w:t>
            </w:r>
          </w:p>
        </w:tc>
        <w:tc>
          <w:tcPr>
            <w:tcW w:w="3827" w:type="dxa"/>
            <w:gridSpan w:val="4"/>
          </w:tcPr>
          <w:p w14:paraId="25940284" w14:textId="77777777" w:rsidR="00525863" w:rsidRDefault="00525863" w:rsidP="00525863">
            <w:pPr>
              <w:pStyle w:val="ListParagraph"/>
              <w:numPr>
                <w:ilvl w:val="0"/>
                <w:numId w:val="4"/>
              </w:numPr>
              <w:spacing w:before="120"/>
              <w:ind w:left="223" w:hanging="223"/>
              <w:rPr>
                <w:sz w:val="18"/>
                <w:szCs w:val="18"/>
              </w:rPr>
            </w:pPr>
            <w:r>
              <w:rPr>
                <w:sz w:val="18"/>
                <w:szCs w:val="18"/>
              </w:rPr>
              <w:t>Best start for learners</w:t>
            </w:r>
          </w:p>
          <w:p w14:paraId="3A313D26" w14:textId="77777777" w:rsidR="00525863" w:rsidRDefault="00525863" w:rsidP="00525863">
            <w:pPr>
              <w:pStyle w:val="ListParagraph"/>
              <w:numPr>
                <w:ilvl w:val="0"/>
                <w:numId w:val="4"/>
              </w:numPr>
              <w:spacing w:before="120"/>
              <w:ind w:left="223" w:hanging="223"/>
              <w:rPr>
                <w:sz w:val="18"/>
                <w:szCs w:val="18"/>
              </w:rPr>
            </w:pPr>
            <w:r>
              <w:rPr>
                <w:sz w:val="18"/>
                <w:szCs w:val="18"/>
              </w:rPr>
              <w:t>Ambitious learners</w:t>
            </w:r>
          </w:p>
          <w:p w14:paraId="0E03A151" w14:textId="77777777" w:rsidR="00525863" w:rsidRPr="00F1618C" w:rsidRDefault="00525863" w:rsidP="00525863">
            <w:pPr>
              <w:pStyle w:val="ListParagraph"/>
              <w:numPr>
                <w:ilvl w:val="0"/>
                <w:numId w:val="4"/>
              </w:numPr>
              <w:spacing w:before="120"/>
              <w:ind w:left="223" w:hanging="223"/>
              <w:rPr>
                <w:sz w:val="18"/>
                <w:szCs w:val="18"/>
                <w:highlight w:val="yellow"/>
              </w:rPr>
            </w:pPr>
            <w:r w:rsidRPr="00F1618C">
              <w:rPr>
                <w:sz w:val="18"/>
                <w:szCs w:val="18"/>
                <w:highlight w:val="yellow"/>
              </w:rPr>
              <w:t>Nurtured learners</w:t>
            </w:r>
          </w:p>
          <w:p w14:paraId="3C5050FB" w14:textId="77777777" w:rsidR="00525863" w:rsidRDefault="00525863" w:rsidP="00525863">
            <w:pPr>
              <w:pStyle w:val="ListParagraph"/>
              <w:numPr>
                <w:ilvl w:val="0"/>
                <w:numId w:val="4"/>
              </w:numPr>
              <w:spacing w:before="120"/>
              <w:ind w:left="223" w:hanging="223"/>
              <w:rPr>
                <w:sz w:val="18"/>
                <w:szCs w:val="18"/>
              </w:rPr>
            </w:pPr>
            <w:r>
              <w:rPr>
                <w:sz w:val="18"/>
                <w:szCs w:val="18"/>
              </w:rPr>
              <w:t>Connected learners</w:t>
            </w:r>
          </w:p>
          <w:p w14:paraId="703F7BA2" w14:textId="77777777" w:rsidR="00525863" w:rsidRDefault="00525863" w:rsidP="00525863">
            <w:pPr>
              <w:pStyle w:val="ListParagraph"/>
              <w:numPr>
                <w:ilvl w:val="0"/>
                <w:numId w:val="4"/>
              </w:numPr>
              <w:spacing w:before="120"/>
              <w:ind w:left="223" w:hanging="223"/>
              <w:rPr>
                <w:sz w:val="18"/>
                <w:szCs w:val="18"/>
              </w:rPr>
            </w:pPr>
            <w:r>
              <w:rPr>
                <w:sz w:val="18"/>
                <w:szCs w:val="18"/>
              </w:rPr>
              <w:t>Lifelong learners</w:t>
            </w:r>
          </w:p>
          <w:p w14:paraId="4E76D682" w14:textId="77777777" w:rsidR="00525863" w:rsidRPr="0022059B" w:rsidRDefault="00525863" w:rsidP="00ED0EB7">
            <w:pPr>
              <w:pStyle w:val="ListParagraph"/>
              <w:spacing w:before="120"/>
              <w:ind w:left="223"/>
              <w:rPr>
                <w:sz w:val="18"/>
                <w:szCs w:val="18"/>
              </w:rPr>
            </w:pPr>
          </w:p>
        </w:tc>
      </w:tr>
      <w:tr w:rsidR="00525863" w:rsidRPr="00CA7B00" w14:paraId="224EF467" w14:textId="77777777" w:rsidTr="00ED0EB7">
        <w:trPr>
          <w:cantSplit/>
        </w:trPr>
        <w:tc>
          <w:tcPr>
            <w:tcW w:w="3828" w:type="dxa"/>
            <w:shd w:val="clear" w:color="auto" w:fill="F2F2F2" w:themeFill="background1" w:themeFillShade="F2"/>
          </w:tcPr>
          <w:p w14:paraId="458FAFA3" w14:textId="77777777" w:rsidR="00525863" w:rsidRPr="00CA7B00" w:rsidRDefault="00525863" w:rsidP="00ED0EB7">
            <w:pPr>
              <w:rPr>
                <w:b/>
                <w:sz w:val="20"/>
                <w:szCs w:val="20"/>
              </w:rPr>
            </w:pPr>
            <w:r>
              <w:rPr>
                <w:b/>
                <w:sz w:val="20"/>
                <w:szCs w:val="20"/>
              </w:rPr>
              <w:t>Priorities</w:t>
            </w:r>
          </w:p>
        </w:tc>
        <w:tc>
          <w:tcPr>
            <w:tcW w:w="4252" w:type="dxa"/>
            <w:gridSpan w:val="2"/>
            <w:shd w:val="clear" w:color="auto" w:fill="F2F2F2" w:themeFill="background1" w:themeFillShade="F2"/>
          </w:tcPr>
          <w:p w14:paraId="3451E84B" w14:textId="77777777" w:rsidR="00525863" w:rsidRPr="00CA7B00" w:rsidRDefault="00525863" w:rsidP="00ED0EB7">
            <w:pPr>
              <w:rPr>
                <w:b/>
                <w:sz w:val="20"/>
                <w:szCs w:val="20"/>
              </w:rPr>
            </w:pPr>
            <w:r>
              <w:rPr>
                <w:b/>
                <w:sz w:val="20"/>
                <w:szCs w:val="20"/>
              </w:rPr>
              <w:t>Proposed Outcome and Impact</w:t>
            </w:r>
          </w:p>
        </w:tc>
        <w:tc>
          <w:tcPr>
            <w:tcW w:w="4820" w:type="dxa"/>
            <w:gridSpan w:val="3"/>
            <w:shd w:val="clear" w:color="auto" w:fill="F2F2F2" w:themeFill="background1" w:themeFillShade="F2"/>
          </w:tcPr>
          <w:p w14:paraId="45494430" w14:textId="77777777" w:rsidR="00525863" w:rsidRPr="00CA7B00" w:rsidRDefault="00525863" w:rsidP="00ED0EB7">
            <w:pPr>
              <w:rPr>
                <w:b/>
                <w:sz w:val="20"/>
                <w:szCs w:val="20"/>
              </w:rPr>
            </w:pPr>
            <w:r>
              <w:rPr>
                <w:b/>
                <w:sz w:val="20"/>
                <w:szCs w:val="20"/>
              </w:rPr>
              <w:t>Measures</w:t>
            </w:r>
          </w:p>
        </w:tc>
        <w:tc>
          <w:tcPr>
            <w:tcW w:w="2126" w:type="dxa"/>
            <w:gridSpan w:val="2"/>
            <w:shd w:val="clear" w:color="auto" w:fill="F2F2F2" w:themeFill="background1" w:themeFillShade="F2"/>
          </w:tcPr>
          <w:p w14:paraId="26C9AF18" w14:textId="77777777" w:rsidR="00525863" w:rsidRPr="00CA7B00" w:rsidRDefault="00525863" w:rsidP="00ED0EB7">
            <w:pPr>
              <w:rPr>
                <w:b/>
                <w:sz w:val="20"/>
                <w:szCs w:val="20"/>
              </w:rPr>
            </w:pPr>
            <w:r>
              <w:rPr>
                <w:b/>
                <w:sz w:val="20"/>
                <w:szCs w:val="20"/>
              </w:rPr>
              <w:t xml:space="preserve">Linked to PEF </w:t>
            </w:r>
            <w:r w:rsidRPr="004C0644">
              <w:rPr>
                <w:sz w:val="20"/>
                <w:szCs w:val="20"/>
              </w:rPr>
              <w:t>(</w:t>
            </w:r>
            <w:r>
              <w:rPr>
                <w:sz w:val="20"/>
                <w:szCs w:val="20"/>
              </w:rPr>
              <w:t>Y/N</w:t>
            </w:r>
            <w:r w:rsidRPr="004C0644">
              <w:rPr>
                <w:sz w:val="20"/>
                <w:szCs w:val="20"/>
              </w:rPr>
              <w:t>)</w:t>
            </w:r>
          </w:p>
        </w:tc>
      </w:tr>
      <w:tr w:rsidR="00525863" w:rsidRPr="004A6206" w14:paraId="04D2D858" w14:textId="77777777" w:rsidTr="00ED0EB7">
        <w:trPr>
          <w:cantSplit/>
        </w:trPr>
        <w:tc>
          <w:tcPr>
            <w:tcW w:w="3828" w:type="dxa"/>
          </w:tcPr>
          <w:p w14:paraId="4A02CE3D" w14:textId="77777777" w:rsidR="00525863" w:rsidRPr="008736A2" w:rsidRDefault="00525863" w:rsidP="00ED0EB7">
            <w:pPr>
              <w:spacing w:line="278" w:lineRule="auto"/>
              <w:rPr>
                <w:rFonts w:cstheme="minorHAnsi"/>
              </w:rPr>
            </w:pPr>
          </w:p>
          <w:p w14:paraId="68AEC430" w14:textId="77777777" w:rsidR="00525863" w:rsidRPr="008736A2" w:rsidRDefault="00525863" w:rsidP="00ED0EB7">
            <w:pPr>
              <w:spacing w:line="278" w:lineRule="auto"/>
              <w:rPr>
                <w:rFonts w:cstheme="minorHAnsi"/>
              </w:rPr>
            </w:pPr>
            <w:r w:rsidRPr="008736A2">
              <w:rPr>
                <w:rFonts w:cstheme="minorHAnsi"/>
                <w:lang w:val="en-US"/>
              </w:rPr>
              <w:t>We will ensure consistently high-quality Learning, Teaching and Assessment to raise attainment and develop ambitious, connected learners through development of a culture of collaborative professional learning which increases teacher participation, agency and leadership and facilitates a culture of enquiry-led school improvement.</w:t>
            </w:r>
          </w:p>
          <w:p w14:paraId="13A950F6" w14:textId="77777777" w:rsidR="00525863" w:rsidRPr="008736A2" w:rsidRDefault="00525863" w:rsidP="00ED0EB7">
            <w:pPr>
              <w:spacing w:before="120"/>
              <w:rPr>
                <w:rFonts w:cstheme="minorHAnsi"/>
              </w:rPr>
            </w:pPr>
          </w:p>
          <w:p w14:paraId="6193B9F1" w14:textId="77777777" w:rsidR="00525863" w:rsidRPr="008736A2" w:rsidRDefault="00525863" w:rsidP="00ED0EB7">
            <w:pPr>
              <w:spacing w:before="120"/>
              <w:rPr>
                <w:rFonts w:cstheme="minorHAnsi"/>
              </w:rPr>
            </w:pPr>
          </w:p>
          <w:p w14:paraId="7B5144D0" w14:textId="77777777" w:rsidR="00525863" w:rsidRPr="008736A2" w:rsidRDefault="00525863" w:rsidP="00ED0EB7">
            <w:pPr>
              <w:spacing w:before="120"/>
              <w:rPr>
                <w:rFonts w:cstheme="minorHAnsi"/>
              </w:rPr>
            </w:pPr>
          </w:p>
          <w:p w14:paraId="77C9DFD6" w14:textId="77777777" w:rsidR="00525863" w:rsidRPr="008736A2" w:rsidRDefault="00525863" w:rsidP="00ED0EB7">
            <w:pPr>
              <w:spacing w:before="120"/>
              <w:rPr>
                <w:rFonts w:cstheme="minorHAnsi"/>
              </w:rPr>
            </w:pPr>
          </w:p>
          <w:p w14:paraId="169D13C0" w14:textId="77777777" w:rsidR="00525863" w:rsidRPr="008736A2" w:rsidRDefault="00525863" w:rsidP="00ED0EB7">
            <w:pPr>
              <w:spacing w:before="120"/>
              <w:rPr>
                <w:rFonts w:cstheme="minorHAnsi"/>
              </w:rPr>
            </w:pPr>
          </w:p>
          <w:p w14:paraId="230B5BBB" w14:textId="77777777" w:rsidR="00525863" w:rsidRPr="008736A2" w:rsidRDefault="00525863" w:rsidP="00ED0EB7">
            <w:pPr>
              <w:spacing w:before="120"/>
              <w:rPr>
                <w:rFonts w:cstheme="minorHAnsi"/>
              </w:rPr>
            </w:pPr>
          </w:p>
          <w:p w14:paraId="05CAEA81" w14:textId="77777777" w:rsidR="00525863" w:rsidRPr="008736A2" w:rsidRDefault="00525863" w:rsidP="00ED0EB7">
            <w:pPr>
              <w:spacing w:before="120"/>
              <w:rPr>
                <w:rFonts w:cstheme="minorHAnsi"/>
              </w:rPr>
            </w:pPr>
          </w:p>
          <w:p w14:paraId="54931AF9" w14:textId="77777777" w:rsidR="00525863" w:rsidRPr="008736A2" w:rsidRDefault="00525863" w:rsidP="00ED0EB7">
            <w:pPr>
              <w:spacing w:before="120"/>
              <w:rPr>
                <w:rFonts w:cstheme="minorHAnsi"/>
              </w:rPr>
            </w:pPr>
          </w:p>
          <w:p w14:paraId="2A7EA092" w14:textId="77777777" w:rsidR="00525863" w:rsidRPr="008736A2" w:rsidRDefault="00525863" w:rsidP="00ED0EB7">
            <w:pPr>
              <w:spacing w:before="120"/>
              <w:rPr>
                <w:rFonts w:cstheme="minorHAnsi"/>
              </w:rPr>
            </w:pPr>
          </w:p>
          <w:p w14:paraId="56E2B9E9" w14:textId="77777777" w:rsidR="00525863" w:rsidRPr="008736A2" w:rsidRDefault="00525863" w:rsidP="00ED0EB7">
            <w:pPr>
              <w:spacing w:before="120"/>
              <w:rPr>
                <w:rFonts w:cstheme="minorHAnsi"/>
              </w:rPr>
            </w:pPr>
          </w:p>
          <w:p w14:paraId="5302F450" w14:textId="77777777" w:rsidR="00525863" w:rsidRPr="008736A2" w:rsidRDefault="00525863" w:rsidP="00ED0EB7">
            <w:pPr>
              <w:spacing w:before="120"/>
              <w:rPr>
                <w:rFonts w:cstheme="minorHAnsi"/>
              </w:rPr>
            </w:pPr>
          </w:p>
          <w:p w14:paraId="336384A5" w14:textId="77777777" w:rsidR="00525863" w:rsidRPr="008736A2" w:rsidRDefault="00525863" w:rsidP="00ED0EB7">
            <w:pPr>
              <w:spacing w:before="120"/>
              <w:rPr>
                <w:rFonts w:cstheme="minorHAnsi"/>
              </w:rPr>
            </w:pPr>
          </w:p>
          <w:p w14:paraId="0BE470C8" w14:textId="77777777" w:rsidR="00525863" w:rsidRPr="008736A2" w:rsidRDefault="00525863" w:rsidP="00ED0EB7">
            <w:pPr>
              <w:spacing w:before="120"/>
              <w:ind w:left="360"/>
              <w:rPr>
                <w:rFonts w:cstheme="minorHAnsi"/>
              </w:rPr>
            </w:pPr>
          </w:p>
          <w:p w14:paraId="55C75D08" w14:textId="77777777" w:rsidR="00525863" w:rsidRPr="008736A2" w:rsidRDefault="00525863" w:rsidP="00ED0EB7">
            <w:pPr>
              <w:spacing w:before="120"/>
              <w:rPr>
                <w:rFonts w:cstheme="minorHAnsi"/>
                <w:b/>
              </w:rPr>
            </w:pPr>
            <w:r w:rsidRPr="008736A2">
              <w:rPr>
                <w:rFonts w:cstheme="minorHAnsi"/>
              </w:rPr>
              <w:lastRenderedPageBreak/>
              <w:t>Prioritising the schools approach to wellbeing which underpins pupil ability to achieve success. Building on readiness to learn as a priority, sharing the refreshed OCTF with staff families and partners, continuing working towards Gold RRS and Gold OCTNE</w:t>
            </w:r>
          </w:p>
          <w:p w14:paraId="5C48D478" w14:textId="77777777" w:rsidR="00525863" w:rsidRPr="008736A2" w:rsidRDefault="00525863" w:rsidP="00ED0EB7">
            <w:pPr>
              <w:spacing w:before="120"/>
              <w:rPr>
                <w:rFonts w:cstheme="minorHAnsi"/>
              </w:rPr>
            </w:pPr>
          </w:p>
          <w:p w14:paraId="710BF441" w14:textId="77777777" w:rsidR="00525863" w:rsidRPr="008736A2" w:rsidRDefault="00525863" w:rsidP="00ED0EB7">
            <w:pPr>
              <w:spacing w:before="120"/>
              <w:rPr>
                <w:rFonts w:cstheme="minorHAnsi"/>
                <w:b/>
              </w:rPr>
            </w:pPr>
          </w:p>
          <w:p w14:paraId="72A65AB2" w14:textId="77777777" w:rsidR="00525863" w:rsidRPr="008736A2" w:rsidRDefault="00525863" w:rsidP="00ED0EB7">
            <w:pPr>
              <w:spacing w:before="120"/>
              <w:rPr>
                <w:rFonts w:cstheme="minorHAnsi"/>
              </w:rPr>
            </w:pPr>
          </w:p>
          <w:p w14:paraId="72F24CE1" w14:textId="77777777" w:rsidR="00525863" w:rsidRPr="008736A2" w:rsidRDefault="00525863" w:rsidP="00ED0EB7">
            <w:pPr>
              <w:spacing w:before="120"/>
              <w:rPr>
                <w:rFonts w:cstheme="minorHAnsi"/>
              </w:rPr>
            </w:pPr>
          </w:p>
          <w:p w14:paraId="547C5B6F" w14:textId="77777777" w:rsidR="00525863" w:rsidRPr="008736A2" w:rsidRDefault="00525863" w:rsidP="00ED0EB7">
            <w:pPr>
              <w:spacing w:before="120"/>
              <w:rPr>
                <w:rFonts w:cstheme="minorHAnsi"/>
                <w:b/>
              </w:rPr>
            </w:pPr>
          </w:p>
          <w:p w14:paraId="41CC895D" w14:textId="77777777" w:rsidR="00525863" w:rsidRPr="008736A2" w:rsidRDefault="00525863" w:rsidP="00ED0EB7">
            <w:pPr>
              <w:spacing w:before="120"/>
              <w:rPr>
                <w:rFonts w:cstheme="minorHAnsi"/>
                <w:b/>
              </w:rPr>
            </w:pPr>
            <w:r w:rsidRPr="008736A2">
              <w:rPr>
                <w:rFonts w:cstheme="minorHAnsi"/>
              </w:rPr>
              <w:t>.</w:t>
            </w:r>
          </w:p>
          <w:p w14:paraId="5EBE9F08" w14:textId="77777777" w:rsidR="00525863" w:rsidRPr="008736A2" w:rsidRDefault="00525863" w:rsidP="00ED0EB7">
            <w:pPr>
              <w:spacing w:before="120"/>
              <w:rPr>
                <w:rFonts w:cstheme="minorHAnsi"/>
                <w:b/>
              </w:rPr>
            </w:pPr>
          </w:p>
          <w:p w14:paraId="51E7E579" w14:textId="77777777" w:rsidR="00525863" w:rsidRPr="008736A2" w:rsidRDefault="00525863" w:rsidP="00ED0EB7">
            <w:pPr>
              <w:spacing w:before="120"/>
              <w:rPr>
                <w:rFonts w:cstheme="minorHAnsi"/>
              </w:rPr>
            </w:pPr>
          </w:p>
          <w:p w14:paraId="485B3E8E" w14:textId="77777777" w:rsidR="00525863" w:rsidRPr="008736A2" w:rsidRDefault="00525863" w:rsidP="00ED0EB7">
            <w:pPr>
              <w:spacing w:before="120"/>
              <w:rPr>
                <w:rFonts w:cstheme="minorHAnsi"/>
              </w:rPr>
            </w:pPr>
          </w:p>
          <w:p w14:paraId="6F7BA121" w14:textId="77777777" w:rsidR="00525863" w:rsidRPr="008736A2" w:rsidRDefault="00525863" w:rsidP="00ED0EB7">
            <w:pPr>
              <w:spacing w:before="120"/>
              <w:rPr>
                <w:rFonts w:cstheme="minorHAnsi"/>
              </w:rPr>
            </w:pPr>
          </w:p>
          <w:p w14:paraId="74E15D21" w14:textId="77777777" w:rsidR="00525863" w:rsidRPr="008736A2" w:rsidRDefault="00525863" w:rsidP="00ED0EB7">
            <w:pPr>
              <w:spacing w:before="120"/>
              <w:rPr>
                <w:rFonts w:cstheme="minorHAnsi"/>
              </w:rPr>
            </w:pPr>
          </w:p>
          <w:p w14:paraId="04BEBBCB" w14:textId="77777777" w:rsidR="00525863" w:rsidRPr="008736A2" w:rsidRDefault="00525863" w:rsidP="00ED0EB7">
            <w:pPr>
              <w:spacing w:before="120"/>
              <w:rPr>
                <w:rFonts w:cstheme="minorHAnsi"/>
              </w:rPr>
            </w:pPr>
          </w:p>
          <w:p w14:paraId="24371784" w14:textId="77777777" w:rsidR="00525863" w:rsidRPr="008736A2" w:rsidRDefault="00525863" w:rsidP="00ED0EB7">
            <w:pPr>
              <w:spacing w:before="120"/>
              <w:rPr>
                <w:rFonts w:cstheme="minorHAnsi"/>
              </w:rPr>
            </w:pPr>
          </w:p>
          <w:p w14:paraId="708DE257" w14:textId="77777777" w:rsidR="00525863" w:rsidRPr="008736A2" w:rsidRDefault="00525863" w:rsidP="00ED0EB7">
            <w:pPr>
              <w:spacing w:before="120"/>
              <w:rPr>
                <w:rFonts w:cstheme="minorHAnsi"/>
              </w:rPr>
            </w:pPr>
          </w:p>
          <w:p w14:paraId="0E311713" w14:textId="77777777" w:rsidR="00525863" w:rsidRPr="008736A2" w:rsidRDefault="00525863" w:rsidP="00ED0EB7">
            <w:pPr>
              <w:spacing w:before="120"/>
              <w:rPr>
                <w:rFonts w:cstheme="minorHAnsi"/>
              </w:rPr>
            </w:pPr>
          </w:p>
          <w:p w14:paraId="0C4EE3EF" w14:textId="77777777" w:rsidR="00525863" w:rsidRPr="008736A2" w:rsidRDefault="00525863" w:rsidP="00ED0EB7">
            <w:pPr>
              <w:spacing w:before="120"/>
              <w:rPr>
                <w:rFonts w:cstheme="minorHAnsi"/>
              </w:rPr>
            </w:pPr>
          </w:p>
          <w:p w14:paraId="498B0BDC" w14:textId="77777777" w:rsidR="00525863" w:rsidRPr="008736A2" w:rsidRDefault="00525863" w:rsidP="00ED0EB7">
            <w:pPr>
              <w:spacing w:before="120"/>
              <w:rPr>
                <w:rFonts w:cstheme="minorHAnsi"/>
              </w:rPr>
            </w:pPr>
            <w:r w:rsidRPr="008736A2">
              <w:rPr>
                <w:rFonts w:cstheme="minorHAnsi"/>
              </w:rPr>
              <w:lastRenderedPageBreak/>
              <w:t>Continuing our commitment to learning for life and work, we plan to create opportunity to assess, record and ensure progress in the wider curriculum. We are beginning to explore ways of sharing learner experience as part of BGE</w:t>
            </w:r>
          </w:p>
          <w:p w14:paraId="7652CE0F" w14:textId="77777777" w:rsidR="00525863" w:rsidRPr="008736A2" w:rsidRDefault="00525863" w:rsidP="00ED0EB7">
            <w:pPr>
              <w:spacing w:before="120"/>
              <w:rPr>
                <w:rFonts w:eastAsia="Times New Roman" w:cstheme="minorHAnsi"/>
                <w:color w:val="000000"/>
                <w:lang w:eastAsia="en-GB"/>
              </w:rPr>
            </w:pPr>
          </w:p>
          <w:p w14:paraId="61B81F2A" w14:textId="77777777" w:rsidR="00525863" w:rsidRPr="008736A2" w:rsidRDefault="00525863" w:rsidP="00ED0EB7">
            <w:pPr>
              <w:spacing w:before="120"/>
              <w:rPr>
                <w:rFonts w:cstheme="minorHAnsi"/>
                <w:b/>
              </w:rPr>
            </w:pPr>
          </w:p>
          <w:p w14:paraId="6F908910" w14:textId="77777777" w:rsidR="00525863" w:rsidRPr="008736A2" w:rsidRDefault="00525863" w:rsidP="00ED0EB7">
            <w:pPr>
              <w:spacing w:before="60" w:after="60"/>
              <w:rPr>
                <w:rFonts w:cstheme="minorHAnsi"/>
              </w:rPr>
            </w:pPr>
          </w:p>
        </w:tc>
        <w:tc>
          <w:tcPr>
            <w:tcW w:w="4252" w:type="dxa"/>
            <w:gridSpan w:val="2"/>
          </w:tcPr>
          <w:p w14:paraId="16E71FDA" w14:textId="77777777" w:rsidR="00525863" w:rsidRPr="008736A2" w:rsidRDefault="00525863" w:rsidP="00ED0EB7">
            <w:pPr>
              <w:spacing w:line="278" w:lineRule="auto"/>
              <w:rPr>
                <w:rFonts w:cstheme="minorHAnsi"/>
              </w:rPr>
            </w:pPr>
            <w:r w:rsidRPr="008736A2">
              <w:rPr>
                <w:rFonts w:cstheme="minorHAnsi"/>
              </w:rPr>
              <w:lastRenderedPageBreak/>
              <w:t>As a staff, revisit the Argyll and Bute Learning Teaching and Assessment Framework to promote a consistent understanding of pedagogy which facilitates high-quality learning experiences.</w:t>
            </w:r>
          </w:p>
          <w:p w14:paraId="3BBDBD8C" w14:textId="77777777" w:rsidR="00525863" w:rsidRPr="008736A2" w:rsidRDefault="00525863" w:rsidP="00ED0EB7">
            <w:pPr>
              <w:spacing w:line="278" w:lineRule="auto"/>
              <w:ind w:left="360"/>
              <w:rPr>
                <w:rFonts w:cstheme="minorHAnsi"/>
              </w:rPr>
            </w:pPr>
          </w:p>
          <w:p w14:paraId="791D650B" w14:textId="77777777" w:rsidR="00525863" w:rsidRPr="008736A2" w:rsidRDefault="00525863" w:rsidP="00ED0EB7">
            <w:pPr>
              <w:spacing w:line="278" w:lineRule="auto"/>
              <w:rPr>
                <w:rFonts w:cstheme="minorHAnsi"/>
              </w:rPr>
            </w:pPr>
            <w:r w:rsidRPr="008736A2">
              <w:rPr>
                <w:rFonts w:cstheme="minorHAnsi"/>
              </w:rPr>
              <w:t>Through self-evaluation and strategic collaborative discussion, identify key areas where improvement in pedagogy is required to facilitate higher quality learning experiences.</w:t>
            </w:r>
          </w:p>
          <w:p w14:paraId="77BA583F" w14:textId="77777777" w:rsidR="00525863" w:rsidRPr="008736A2" w:rsidRDefault="00525863" w:rsidP="00ED0EB7">
            <w:pPr>
              <w:spacing w:line="278" w:lineRule="auto"/>
              <w:rPr>
                <w:rFonts w:cstheme="minorHAnsi"/>
              </w:rPr>
            </w:pPr>
          </w:p>
          <w:p w14:paraId="42D84F77" w14:textId="77777777" w:rsidR="00525863" w:rsidRPr="008736A2" w:rsidRDefault="00525863" w:rsidP="00ED0EB7">
            <w:pPr>
              <w:spacing w:line="278" w:lineRule="auto"/>
              <w:rPr>
                <w:rFonts w:cstheme="minorHAnsi"/>
              </w:rPr>
            </w:pPr>
            <w:r w:rsidRPr="008736A2">
              <w:rPr>
                <w:rFonts w:cstheme="minorHAnsi"/>
              </w:rPr>
              <w:t>Identify, promote and engage with examples of professional reading which relate to identified areas of pedagogical focus.</w:t>
            </w:r>
          </w:p>
          <w:p w14:paraId="7F6D5554" w14:textId="77777777" w:rsidR="00525863" w:rsidRPr="008736A2" w:rsidRDefault="00525863" w:rsidP="00ED0EB7">
            <w:pPr>
              <w:spacing w:line="278" w:lineRule="auto"/>
              <w:rPr>
                <w:rFonts w:cstheme="minorHAnsi"/>
              </w:rPr>
            </w:pPr>
          </w:p>
          <w:p w14:paraId="206F7433" w14:textId="77777777" w:rsidR="00525863" w:rsidRPr="008736A2" w:rsidRDefault="00525863" w:rsidP="00ED0EB7">
            <w:pPr>
              <w:spacing w:line="278" w:lineRule="auto"/>
              <w:rPr>
                <w:rFonts w:cstheme="minorHAnsi"/>
              </w:rPr>
            </w:pPr>
            <w:r w:rsidRPr="008736A2">
              <w:rPr>
                <w:rFonts w:cstheme="minorHAnsi"/>
              </w:rPr>
              <w:t xml:space="preserve">Ensure opportunities for mutual observation and evaluative feedback </w:t>
            </w:r>
          </w:p>
          <w:p w14:paraId="6EC98597" w14:textId="77777777" w:rsidR="00525863" w:rsidRPr="008736A2" w:rsidRDefault="00525863" w:rsidP="00ED0EB7">
            <w:pPr>
              <w:spacing w:line="278" w:lineRule="auto"/>
              <w:rPr>
                <w:rFonts w:cstheme="minorHAnsi"/>
              </w:rPr>
            </w:pPr>
          </w:p>
          <w:p w14:paraId="4416F37B" w14:textId="77777777" w:rsidR="00525863" w:rsidRPr="008736A2" w:rsidRDefault="00525863" w:rsidP="00ED0EB7">
            <w:pPr>
              <w:spacing w:line="278" w:lineRule="auto"/>
              <w:rPr>
                <w:rFonts w:cstheme="minorHAnsi"/>
              </w:rPr>
            </w:pPr>
            <w:r w:rsidRPr="008736A2">
              <w:rPr>
                <w:rFonts w:cstheme="minorHAnsi"/>
              </w:rPr>
              <w:t>All teachers engage in collegiate time to evaluate practice and discuss and identify professional reading.</w:t>
            </w:r>
          </w:p>
          <w:p w14:paraId="3F8798D0" w14:textId="77777777" w:rsidR="00525863" w:rsidRPr="008736A2" w:rsidRDefault="00525863" w:rsidP="00ED0EB7">
            <w:pPr>
              <w:spacing w:line="278" w:lineRule="auto"/>
              <w:rPr>
                <w:rFonts w:cstheme="minorHAnsi"/>
              </w:rPr>
            </w:pPr>
          </w:p>
          <w:p w14:paraId="4FFE4951" w14:textId="77777777" w:rsidR="00525863" w:rsidRPr="008736A2" w:rsidRDefault="00525863" w:rsidP="00ED0EB7">
            <w:pPr>
              <w:spacing w:line="278" w:lineRule="auto"/>
              <w:rPr>
                <w:rFonts w:cstheme="minorHAnsi"/>
              </w:rPr>
            </w:pPr>
            <w:r w:rsidRPr="008736A2">
              <w:rPr>
                <w:rFonts w:cstheme="minorHAnsi"/>
              </w:rPr>
              <w:lastRenderedPageBreak/>
              <w:t>Draw on all observations of LTA to define development areas and measure LTA against HGIOS4 QI 2.3.</w:t>
            </w:r>
          </w:p>
          <w:p w14:paraId="694F7586" w14:textId="77777777" w:rsidR="00525863" w:rsidRPr="008736A2" w:rsidRDefault="00525863" w:rsidP="00ED0EB7">
            <w:pPr>
              <w:spacing w:line="278" w:lineRule="auto"/>
              <w:rPr>
                <w:rFonts w:cstheme="minorHAnsi"/>
              </w:rPr>
            </w:pPr>
          </w:p>
          <w:p w14:paraId="285C925D" w14:textId="77777777" w:rsidR="00525863" w:rsidRPr="008736A2" w:rsidRDefault="00525863" w:rsidP="00ED0EB7">
            <w:pPr>
              <w:spacing w:before="120" w:after="120"/>
              <w:rPr>
                <w:rFonts w:eastAsia="Times New Roman" w:cstheme="minorHAnsi"/>
                <w:lang w:eastAsia="en-GB"/>
              </w:rPr>
            </w:pPr>
            <w:r w:rsidRPr="008736A2">
              <w:rPr>
                <w:rFonts w:eastAsia="Times New Roman" w:cstheme="minorHAnsi"/>
                <w:bCs/>
                <w:color w:val="000000"/>
                <w:lang w:eastAsia="en-GB"/>
              </w:rPr>
              <w:t>With individual needs being at the core of decision making within the school, we will continue to work on building a curriculum and environment that is accessible for all, but still ensures challenge and resilience.</w:t>
            </w:r>
          </w:p>
          <w:p w14:paraId="0267B6DB" w14:textId="77777777" w:rsidR="00525863" w:rsidRPr="008736A2" w:rsidRDefault="00525863" w:rsidP="00ED0EB7">
            <w:pPr>
              <w:spacing w:before="120" w:after="120"/>
              <w:rPr>
                <w:rFonts w:eastAsia="Times New Roman" w:cstheme="minorHAnsi"/>
                <w:lang w:eastAsia="en-GB"/>
              </w:rPr>
            </w:pPr>
          </w:p>
          <w:p w14:paraId="5FDEA475" w14:textId="77777777" w:rsidR="00525863" w:rsidRPr="008736A2" w:rsidRDefault="00525863" w:rsidP="00ED0EB7">
            <w:pPr>
              <w:spacing w:before="60" w:after="60"/>
              <w:rPr>
                <w:rFonts w:cstheme="minorHAnsi"/>
              </w:rPr>
            </w:pPr>
            <w:r w:rsidRPr="008736A2">
              <w:rPr>
                <w:rFonts w:cstheme="minorHAnsi"/>
              </w:rPr>
              <w:t>Develop use of OCTF within our context and across school/establishment community (staff, pupils, families, wider partners)</w:t>
            </w:r>
          </w:p>
          <w:p w14:paraId="7B57FF7C" w14:textId="77777777" w:rsidR="00525863" w:rsidRPr="008736A2" w:rsidRDefault="00525863" w:rsidP="00ED0EB7">
            <w:pPr>
              <w:spacing w:line="278" w:lineRule="auto"/>
              <w:rPr>
                <w:rFonts w:cstheme="minorHAnsi"/>
              </w:rPr>
            </w:pPr>
            <w:r w:rsidRPr="008736A2">
              <w:rPr>
                <w:rFonts w:cstheme="minorHAnsi"/>
              </w:rPr>
              <w:t>Embedding Argyll and Bute’s Our Children Their Nurturing Education Framework to promote a consistent understanding of approach which facilitates high-quality, inclusive, learning experiences and environments.</w:t>
            </w:r>
          </w:p>
          <w:p w14:paraId="79F126DD" w14:textId="77777777" w:rsidR="00525863" w:rsidRPr="008736A2" w:rsidRDefault="00525863" w:rsidP="00ED0EB7">
            <w:pPr>
              <w:spacing w:before="120"/>
              <w:rPr>
                <w:rFonts w:cstheme="minorHAnsi"/>
              </w:rPr>
            </w:pPr>
            <w:r w:rsidRPr="008736A2">
              <w:rPr>
                <w:rFonts w:cstheme="minorHAnsi"/>
              </w:rPr>
              <w:t>The PACE approach to inclusive practice will be observed throughout or settings, embedding our strategies for improving outcomes for all learners</w:t>
            </w:r>
          </w:p>
          <w:p w14:paraId="336CDF00" w14:textId="77777777" w:rsidR="00525863" w:rsidRPr="008736A2" w:rsidRDefault="00525863" w:rsidP="00ED0EB7">
            <w:pPr>
              <w:spacing w:line="278" w:lineRule="auto"/>
              <w:rPr>
                <w:rFonts w:cstheme="minorHAnsi"/>
              </w:rPr>
            </w:pPr>
          </w:p>
          <w:p w14:paraId="72B3E06F" w14:textId="77777777" w:rsidR="00525863" w:rsidRPr="008736A2" w:rsidRDefault="00525863" w:rsidP="00ED0EB7">
            <w:pPr>
              <w:spacing w:line="278" w:lineRule="auto"/>
              <w:rPr>
                <w:rFonts w:cstheme="minorHAnsi"/>
              </w:rPr>
            </w:pPr>
            <w:r w:rsidRPr="008736A2">
              <w:rPr>
                <w:rFonts w:cstheme="minorHAnsi"/>
              </w:rPr>
              <w:lastRenderedPageBreak/>
              <w:t>Parents included in improving outcomes through promoting positive relationships, with a strong sense of community</w:t>
            </w:r>
          </w:p>
          <w:p w14:paraId="79B5EF91" w14:textId="77777777" w:rsidR="00525863" w:rsidRPr="008736A2" w:rsidRDefault="00525863" w:rsidP="00ED0EB7">
            <w:pPr>
              <w:spacing w:line="278" w:lineRule="auto"/>
              <w:rPr>
                <w:rFonts w:cstheme="minorHAnsi"/>
              </w:rPr>
            </w:pPr>
          </w:p>
          <w:p w14:paraId="53B48795" w14:textId="77777777" w:rsidR="00525863" w:rsidRPr="008736A2" w:rsidRDefault="00525863" w:rsidP="00ED0EB7">
            <w:pPr>
              <w:spacing w:line="278" w:lineRule="auto"/>
              <w:rPr>
                <w:rFonts w:cstheme="minorHAnsi"/>
              </w:rPr>
            </w:pPr>
          </w:p>
          <w:p w14:paraId="4FC24D59" w14:textId="77777777" w:rsidR="00525863" w:rsidRPr="008736A2" w:rsidRDefault="00525863" w:rsidP="00ED0EB7">
            <w:pPr>
              <w:spacing w:before="120"/>
              <w:rPr>
                <w:rFonts w:eastAsia="Times New Roman" w:cstheme="minorHAnsi"/>
                <w:color w:val="000000"/>
                <w:lang w:eastAsia="en-GB"/>
              </w:rPr>
            </w:pPr>
          </w:p>
          <w:p w14:paraId="6C1E3096" w14:textId="77777777" w:rsidR="00525863" w:rsidRPr="008736A2" w:rsidRDefault="00525863" w:rsidP="00ED0EB7">
            <w:pPr>
              <w:spacing w:before="120"/>
              <w:rPr>
                <w:rFonts w:eastAsia="Times New Roman" w:cstheme="minorHAnsi"/>
                <w:color w:val="000000"/>
                <w:lang w:eastAsia="en-GB"/>
              </w:rPr>
            </w:pPr>
            <w:r w:rsidRPr="008736A2">
              <w:rPr>
                <w:rFonts w:eastAsia="Times New Roman" w:cstheme="minorHAnsi"/>
                <w:color w:val="000000"/>
                <w:lang w:eastAsia="en-GB"/>
              </w:rPr>
              <w:t>New Science Progression Framework and benchmarks will support professional judgement when planning for progression and challenge</w:t>
            </w:r>
          </w:p>
          <w:p w14:paraId="5D3AE1DA" w14:textId="77777777" w:rsidR="00525863" w:rsidRPr="008736A2" w:rsidRDefault="00525863" w:rsidP="00ED0EB7">
            <w:pPr>
              <w:spacing w:before="120"/>
              <w:rPr>
                <w:rFonts w:cstheme="minorHAnsi"/>
              </w:rPr>
            </w:pPr>
          </w:p>
          <w:p w14:paraId="36F74FAC" w14:textId="77777777" w:rsidR="00525863" w:rsidRPr="008736A2" w:rsidRDefault="00525863" w:rsidP="00ED0EB7">
            <w:pPr>
              <w:spacing w:before="120"/>
              <w:rPr>
                <w:rFonts w:cstheme="minorHAnsi"/>
              </w:rPr>
            </w:pPr>
            <w:r w:rsidRPr="008736A2">
              <w:rPr>
                <w:rFonts w:cstheme="minorHAnsi"/>
              </w:rPr>
              <w:t>Science progression XBRA framework to be used for assessment, moderation and next steps</w:t>
            </w:r>
          </w:p>
          <w:p w14:paraId="48B84D67" w14:textId="77777777" w:rsidR="00525863" w:rsidRPr="008736A2" w:rsidRDefault="00525863" w:rsidP="00ED0EB7">
            <w:pPr>
              <w:spacing w:before="120"/>
              <w:rPr>
                <w:rFonts w:cstheme="minorHAnsi"/>
              </w:rPr>
            </w:pPr>
            <w:r w:rsidRPr="008736A2">
              <w:rPr>
                <w:rFonts w:cstheme="minorHAnsi"/>
              </w:rPr>
              <w:t>Science progression XBRA framework to be used to inform professional discussion of Achieving a Level</w:t>
            </w:r>
          </w:p>
          <w:p w14:paraId="617E530A" w14:textId="77777777" w:rsidR="00525863" w:rsidRPr="008736A2" w:rsidRDefault="00525863" w:rsidP="00ED0EB7">
            <w:pPr>
              <w:spacing w:before="120"/>
              <w:rPr>
                <w:rFonts w:eastAsia="Times New Roman" w:cstheme="minorHAnsi"/>
                <w:color w:val="000000"/>
                <w:lang w:eastAsia="en-GB"/>
              </w:rPr>
            </w:pPr>
          </w:p>
          <w:p w14:paraId="464492AE" w14:textId="77777777" w:rsidR="00525863" w:rsidRPr="008736A2" w:rsidRDefault="00525863" w:rsidP="00ED0EB7">
            <w:pPr>
              <w:spacing w:line="278" w:lineRule="auto"/>
              <w:rPr>
                <w:rFonts w:cstheme="minorHAnsi"/>
              </w:rPr>
            </w:pPr>
          </w:p>
          <w:p w14:paraId="4FBBF434" w14:textId="77777777" w:rsidR="00525863" w:rsidRPr="008736A2" w:rsidRDefault="00525863" w:rsidP="00ED0EB7">
            <w:pPr>
              <w:spacing w:before="120"/>
              <w:rPr>
                <w:rFonts w:cstheme="minorHAnsi"/>
              </w:rPr>
            </w:pPr>
          </w:p>
        </w:tc>
        <w:tc>
          <w:tcPr>
            <w:tcW w:w="4820" w:type="dxa"/>
            <w:gridSpan w:val="3"/>
          </w:tcPr>
          <w:p w14:paraId="7894444E" w14:textId="77777777" w:rsidR="00525863" w:rsidRPr="008736A2" w:rsidRDefault="00525863" w:rsidP="00ED0EB7">
            <w:pPr>
              <w:spacing w:line="278" w:lineRule="auto"/>
              <w:ind w:left="360"/>
              <w:rPr>
                <w:rFonts w:cstheme="minorHAnsi"/>
              </w:rPr>
            </w:pPr>
            <w:r w:rsidRPr="008736A2">
              <w:rPr>
                <w:rFonts w:cstheme="minorHAnsi"/>
                <w:lang w:val="en-US"/>
              </w:rPr>
              <w:lastRenderedPageBreak/>
              <w:t>All teachers demonstrate in collaborative work and practice that they understand the school’s targeted areas of high-quality pedagogy and how to embed them in LTA.</w:t>
            </w:r>
          </w:p>
          <w:p w14:paraId="6B0D673C" w14:textId="77777777" w:rsidR="00525863" w:rsidRPr="008736A2" w:rsidRDefault="00525863" w:rsidP="00ED0EB7">
            <w:pPr>
              <w:spacing w:line="278" w:lineRule="auto"/>
              <w:ind w:left="360"/>
              <w:rPr>
                <w:rFonts w:cstheme="minorHAnsi"/>
              </w:rPr>
            </w:pPr>
            <w:r w:rsidRPr="008736A2">
              <w:rPr>
                <w:rFonts w:cstheme="minorHAnsi"/>
                <w:lang w:val="en-US"/>
              </w:rPr>
              <w:t>All teachers engage in focused professional reading and can describe in PRD and other self-evaluation activities the impact it has had on LTA.</w:t>
            </w:r>
          </w:p>
          <w:p w14:paraId="7C3E4F38" w14:textId="77777777" w:rsidR="00525863" w:rsidRPr="008736A2" w:rsidRDefault="00525863" w:rsidP="00ED0EB7">
            <w:pPr>
              <w:spacing w:line="278" w:lineRule="auto"/>
              <w:ind w:left="360"/>
              <w:rPr>
                <w:rFonts w:cstheme="minorHAnsi"/>
              </w:rPr>
            </w:pPr>
            <w:r w:rsidRPr="008736A2">
              <w:rPr>
                <w:rFonts w:cstheme="minorHAnsi"/>
                <w:lang w:val="en-US"/>
              </w:rPr>
              <w:t>All teachers engage in ongoing peer observation and discussion/evaluation of LTA</w:t>
            </w:r>
          </w:p>
          <w:p w14:paraId="7D72233B" w14:textId="77777777" w:rsidR="00525863" w:rsidRPr="008736A2" w:rsidRDefault="00525863" w:rsidP="00ED0EB7">
            <w:pPr>
              <w:spacing w:line="278" w:lineRule="auto"/>
              <w:ind w:left="360"/>
              <w:rPr>
                <w:rFonts w:cstheme="minorHAnsi"/>
              </w:rPr>
            </w:pPr>
            <w:r w:rsidRPr="008736A2">
              <w:rPr>
                <w:rFonts w:cstheme="minorHAnsi"/>
                <w:lang w:val="en-US"/>
              </w:rPr>
              <w:t>The WTA makes provision for frequent and regular collegiate discussion and engagement relating to the improvement of LTA.</w:t>
            </w:r>
          </w:p>
          <w:p w14:paraId="1EBE936F" w14:textId="77777777" w:rsidR="00525863" w:rsidRPr="008736A2" w:rsidRDefault="00525863" w:rsidP="00ED0EB7">
            <w:pPr>
              <w:spacing w:line="278" w:lineRule="auto"/>
              <w:ind w:left="360"/>
              <w:rPr>
                <w:rFonts w:cstheme="minorHAnsi"/>
              </w:rPr>
            </w:pPr>
            <w:r w:rsidRPr="008736A2">
              <w:rPr>
                <w:rFonts w:cstheme="minorHAnsi"/>
                <w:lang w:val="en-US"/>
              </w:rPr>
              <w:t>Observation of LTA demonstrates clear progress against themes 1-3 of HGIOS QI 2.3</w:t>
            </w:r>
          </w:p>
          <w:p w14:paraId="102ACCB0" w14:textId="77777777" w:rsidR="00525863" w:rsidRPr="008736A2" w:rsidRDefault="00525863" w:rsidP="00ED0EB7">
            <w:pPr>
              <w:spacing w:line="278" w:lineRule="auto"/>
              <w:ind w:left="360"/>
              <w:rPr>
                <w:rFonts w:cstheme="minorHAnsi"/>
                <w:lang w:val="en-US"/>
              </w:rPr>
            </w:pPr>
            <w:r w:rsidRPr="008736A2">
              <w:rPr>
                <w:rFonts w:cstheme="minorHAnsi"/>
                <w:lang w:val="en-US"/>
              </w:rPr>
              <w:t>Evaluation of LTA by children and young people demonstrates their increasing understanding of their own learning and next steps.</w:t>
            </w:r>
          </w:p>
          <w:p w14:paraId="54FB3ABA" w14:textId="77777777" w:rsidR="00525863" w:rsidRPr="008736A2" w:rsidRDefault="00525863" w:rsidP="00ED0EB7">
            <w:pPr>
              <w:spacing w:line="278" w:lineRule="auto"/>
              <w:ind w:left="360"/>
              <w:rPr>
                <w:rFonts w:cstheme="minorHAnsi"/>
                <w:lang w:val="en-US"/>
              </w:rPr>
            </w:pPr>
          </w:p>
          <w:p w14:paraId="4508D3A7" w14:textId="77777777" w:rsidR="00525863" w:rsidRPr="008736A2" w:rsidRDefault="00525863" w:rsidP="00ED0EB7">
            <w:pPr>
              <w:spacing w:line="278" w:lineRule="auto"/>
              <w:ind w:left="360"/>
              <w:rPr>
                <w:rFonts w:cstheme="minorHAnsi"/>
                <w:lang w:val="en-US"/>
              </w:rPr>
            </w:pPr>
            <w:r w:rsidRPr="008736A2">
              <w:rPr>
                <w:rFonts w:cstheme="minorHAnsi"/>
                <w:lang w:val="en-US"/>
              </w:rPr>
              <w:t>Continued, appropriate, learner progress observed across the curriculum.</w:t>
            </w:r>
          </w:p>
          <w:p w14:paraId="7EAC7E96" w14:textId="77777777" w:rsidR="00525863" w:rsidRPr="008736A2" w:rsidRDefault="00525863" w:rsidP="00ED0EB7">
            <w:pPr>
              <w:spacing w:line="278" w:lineRule="auto"/>
              <w:ind w:left="360"/>
              <w:rPr>
                <w:rFonts w:cstheme="minorHAnsi"/>
              </w:rPr>
            </w:pPr>
            <w:r w:rsidRPr="008736A2">
              <w:rPr>
                <w:rFonts w:cstheme="minorHAnsi"/>
                <w:lang w:val="en-US"/>
              </w:rPr>
              <w:t xml:space="preserve">Focus on measurable improvement in Tools for Reading and Number and Number Processes.  100% of learners showing </w:t>
            </w:r>
            <w:r w:rsidRPr="008736A2">
              <w:rPr>
                <w:rFonts w:cstheme="minorHAnsi"/>
                <w:lang w:val="en-US"/>
              </w:rPr>
              <w:lastRenderedPageBreak/>
              <w:t>measurable progress in achievement appropriate to their developmental stage, recorded in Tracking and Monitoring</w:t>
            </w:r>
          </w:p>
          <w:p w14:paraId="3A81474A" w14:textId="77777777" w:rsidR="00525863" w:rsidRPr="008736A2" w:rsidRDefault="00525863" w:rsidP="00ED0EB7">
            <w:pPr>
              <w:spacing w:line="278" w:lineRule="auto"/>
              <w:rPr>
                <w:rFonts w:cstheme="minorHAnsi"/>
              </w:rPr>
            </w:pPr>
          </w:p>
          <w:p w14:paraId="0C98B309" w14:textId="77777777" w:rsidR="00525863" w:rsidRPr="008736A2" w:rsidRDefault="00525863" w:rsidP="00ED0EB7">
            <w:pPr>
              <w:spacing w:before="60" w:after="60"/>
              <w:rPr>
                <w:rFonts w:cstheme="minorHAnsi"/>
              </w:rPr>
            </w:pPr>
          </w:p>
          <w:p w14:paraId="591908E1" w14:textId="77777777" w:rsidR="00525863" w:rsidRPr="008736A2" w:rsidRDefault="00525863" w:rsidP="00ED0EB7">
            <w:pPr>
              <w:spacing w:before="60" w:after="60"/>
              <w:rPr>
                <w:rFonts w:cstheme="minorHAnsi"/>
              </w:rPr>
            </w:pPr>
          </w:p>
          <w:p w14:paraId="30768AD0" w14:textId="77777777" w:rsidR="00525863" w:rsidRPr="008736A2" w:rsidRDefault="00525863" w:rsidP="00ED0EB7">
            <w:pPr>
              <w:spacing w:before="60" w:after="60"/>
              <w:rPr>
                <w:rFonts w:cstheme="minorHAnsi"/>
              </w:rPr>
            </w:pPr>
          </w:p>
          <w:p w14:paraId="4EB816B1" w14:textId="77777777" w:rsidR="00525863" w:rsidRPr="008736A2" w:rsidRDefault="00525863" w:rsidP="00ED0EB7">
            <w:pPr>
              <w:spacing w:before="60" w:after="60"/>
              <w:rPr>
                <w:rFonts w:cstheme="minorHAnsi"/>
              </w:rPr>
            </w:pPr>
            <w:r w:rsidRPr="008736A2">
              <w:rPr>
                <w:rFonts w:cstheme="minorHAnsi"/>
              </w:rPr>
              <w:t>Most (75%-90%) of parents/carers surveyed report knowing about Our Children, Their Future</w:t>
            </w:r>
          </w:p>
          <w:p w14:paraId="074B68EF" w14:textId="77777777" w:rsidR="00525863" w:rsidRPr="008736A2" w:rsidRDefault="00525863" w:rsidP="00ED0EB7">
            <w:pPr>
              <w:spacing w:before="60" w:after="60"/>
              <w:rPr>
                <w:rFonts w:cstheme="minorHAnsi"/>
              </w:rPr>
            </w:pPr>
          </w:p>
          <w:p w14:paraId="73054A20" w14:textId="77777777" w:rsidR="00525863" w:rsidRPr="008736A2" w:rsidRDefault="00525863" w:rsidP="00ED0EB7">
            <w:pPr>
              <w:spacing w:before="60" w:after="60"/>
              <w:rPr>
                <w:rFonts w:cstheme="minorHAnsi"/>
              </w:rPr>
            </w:pPr>
            <w:r w:rsidRPr="008736A2">
              <w:rPr>
                <w:rFonts w:cstheme="minorHAnsi"/>
              </w:rPr>
              <w:t>All (100 %) of staff can identify OCTF 5 key priority areas</w:t>
            </w:r>
          </w:p>
          <w:p w14:paraId="2CF99B65" w14:textId="77777777" w:rsidR="00525863" w:rsidRPr="008736A2" w:rsidRDefault="00525863" w:rsidP="00ED0EB7">
            <w:pPr>
              <w:spacing w:before="60" w:after="60"/>
              <w:rPr>
                <w:rFonts w:cstheme="minorHAnsi"/>
              </w:rPr>
            </w:pPr>
          </w:p>
          <w:p w14:paraId="7ECB4F93" w14:textId="77777777" w:rsidR="00525863" w:rsidRPr="008736A2" w:rsidRDefault="00525863" w:rsidP="00ED0EB7">
            <w:pPr>
              <w:spacing w:before="60" w:after="60"/>
              <w:rPr>
                <w:rFonts w:cstheme="minorHAnsi"/>
              </w:rPr>
            </w:pPr>
            <w:r w:rsidRPr="008736A2">
              <w:rPr>
                <w:rFonts w:cstheme="minorHAnsi"/>
              </w:rPr>
              <w:t>working towards Gold OCTNE accreditation</w:t>
            </w:r>
          </w:p>
          <w:p w14:paraId="58B8AB18" w14:textId="77777777" w:rsidR="00525863" w:rsidRPr="008736A2" w:rsidRDefault="00525863" w:rsidP="00ED0EB7">
            <w:pPr>
              <w:spacing w:before="60" w:after="60"/>
              <w:rPr>
                <w:rFonts w:cstheme="minorHAnsi"/>
              </w:rPr>
            </w:pPr>
          </w:p>
          <w:p w14:paraId="3F8898C0" w14:textId="77777777" w:rsidR="00525863" w:rsidRPr="008736A2" w:rsidRDefault="00525863" w:rsidP="00ED0EB7">
            <w:pPr>
              <w:spacing w:before="120" w:after="120"/>
              <w:rPr>
                <w:rFonts w:eastAsia="Times New Roman" w:cstheme="minorHAnsi"/>
                <w:lang w:eastAsia="en-GB"/>
              </w:rPr>
            </w:pPr>
            <w:r w:rsidRPr="008736A2">
              <w:rPr>
                <w:rFonts w:eastAsia="Times New Roman" w:cstheme="minorHAnsi"/>
                <w:bCs/>
                <w:color w:val="000000"/>
                <w:lang w:eastAsia="en-GB"/>
              </w:rPr>
              <w:t>We are currently working towards Gold Rights Respecting Schools Award</w:t>
            </w:r>
          </w:p>
          <w:p w14:paraId="7658E034" w14:textId="77777777" w:rsidR="00525863" w:rsidRPr="008736A2" w:rsidRDefault="00525863" w:rsidP="00ED0EB7">
            <w:pPr>
              <w:spacing w:before="120" w:after="120"/>
              <w:rPr>
                <w:rFonts w:eastAsia="Times New Roman" w:cstheme="minorHAnsi"/>
                <w:lang w:eastAsia="en-GB"/>
              </w:rPr>
            </w:pPr>
            <w:r w:rsidRPr="008736A2">
              <w:rPr>
                <w:rFonts w:eastAsia="Times New Roman" w:cstheme="minorHAnsi"/>
                <w:bCs/>
                <w:color w:val="000000"/>
                <w:lang w:eastAsia="en-GB"/>
              </w:rPr>
              <w:t>Continue to work closely with outside agencies and parents to ensure needs are met.</w:t>
            </w:r>
          </w:p>
          <w:p w14:paraId="4A9E1EA8" w14:textId="77777777" w:rsidR="00525863" w:rsidRPr="008736A2" w:rsidRDefault="00525863" w:rsidP="00ED0EB7">
            <w:pPr>
              <w:spacing w:before="120" w:after="120"/>
              <w:rPr>
                <w:rFonts w:eastAsia="Times New Roman" w:cstheme="minorHAnsi"/>
                <w:lang w:eastAsia="en-GB"/>
              </w:rPr>
            </w:pPr>
            <w:r w:rsidRPr="008736A2">
              <w:rPr>
                <w:rFonts w:eastAsia="Times New Roman" w:cstheme="minorHAnsi"/>
                <w:bCs/>
                <w:color w:val="000000"/>
                <w:lang w:eastAsia="en-GB"/>
              </w:rPr>
              <w:t>Glasgow Wellbeing Indicators to be reviewed and used to focus discussion with pupils</w:t>
            </w:r>
          </w:p>
          <w:p w14:paraId="2F0ADEEF" w14:textId="77777777" w:rsidR="00525863" w:rsidRPr="008736A2" w:rsidRDefault="00525863" w:rsidP="00ED0EB7">
            <w:pPr>
              <w:spacing w:line="278" w:lineRule="auto"/>
              <w:rPr>
                <w:rFonts w:cstheme="minorHAnsi"/>
              </w:rPr>
            </w:pPr>
          </w:p>
          <w:p w14:paraId="4F1750BD" w14:textId="77777777" w:rsidR="00525863" w:rsidRPr="008736A2" w:rsidRDefault="00525863" w:rsidP="00ED0EB7">
            <w:pPr>
              <w:spacing w:line="278" w:lineRule="auto"/>
              <w:rPr>
                <w:rFonts w:cstheme="minorHAnsi"/>
              </w:rPr>
            </w:pPr>
          </w:p>
          <w:p w14:paraId="4C813B4D" w14:textId="77777777" w:rsidR="00525863" w:rsidRPr="008736A2" w:rsidRDefault="00525863" w:rsidP="00ED0EB7">
            <w:pPr>
              <w:spacing w:line="278" w:lineRule="auto"/>
              <w:rPr>
                <w:rFonts w:cstheme="minorHAnsi"/>
              </w:rPr>
            </w:pPr>
          </w:p>
          <w:p w14:paraId="14CCCE3E" w14:textId="77777777" w:rsidR="00525863" w:rsidRPr="008736A2" w:rsidRDefault="00525863" w:rsidP="00ED0EB7">
            <w:pPr>
              <w:spacing w:line="278" w:lineRule="auto"/>
              <w:rPr>
                <w:rFonts w:cstheme="minorHAnsi"/>
              </w:rPr>
            </w:pPr>
          </w:p>
          <w:p w14:paraId="1010EF20" w14:textId="77777777" w:rsidR="00525863" w:rsidRPr="008736A2" w:rsidRDefault="00525863" w:rsidP="00ED0EB7">
            <w:pPr>
              <w:spacing w:line="278" w:lineRule="auto"/>
              <w:rPr>
                <w:rFonts w:cstheme="minorHAnsi"/>
              </w:rPr>
            </w:pPr>
          </w:p>
          <w:p w14:paraId="74B266DA" w14:textId="77777777" w:rsidR="00525863" w:rsidRPr="008736A2" w:rsidRDefault="00525863" w:rsidP="00ED0EB7">
            <w:pPr>
              <w:spacing w:line="278" w:lineRule="auto"/>
              <w:rPr>
                <w:rFonts w:cstheme="minorHAnsi"/>
              </w:rPr>
            </w:pPr>
          </w:p>
          <w:p w14:paraId="7F841EE5" w14:textId="77777777" w:rsidR="00525863" w:rsidRPr="008736A2" w:rsidRDefault="00525863" w:rsidP="00ED0EB7">
            <w:pPr>
              <w:spacing w:before="120"/>
              <w:rPr>
                <w:rFonts w:cstheme="minorHAnsi"/>
              </w:rPr>
            </w:pPr>
            <w:r w:rsidRPr="008736A2">
              <w:rPr>
                <w:rFonts w:cstheme="minorHAnsi"/>
              </w:rPr>
              <w:t>Classroom data  to show all pupils achieving progression of at least one ALP in Science</w:t>
            </w:r>
          </w:p>
          <w:p w14:paraId="0AA22E42" w14:textId="77777777" w:rsidR="00525863" w:rsidRPr="008736A2" w:rsidRDefault="00525863" w:rsidP="00ED0EB7">
            <w:pPr>
              <w:spacing w:before="120" w:after="120"/>
              <w:rPr>
                <w:rFonts w:cstheme="minorHAnsi"/>
              </w:rPr>
            </w:pPr>
          </w:p>
          <w:p w14:paraId="0AD53F38" w14:textId="77777777" w:rsidR="00525863" w:rsidRPr="008736A2" w:rsidRDefault="00525863" w:rsidP="00ED0EB7">
            <w:pPr>
              <w:spacing w:before="60" w:after="60"/>
              <w:rPr>
                <w:rFonts w:cstheme="minorHAnsi"/>
              </w:rPr>
            </w:pPr>
            <w:r w:rsidRPr="008736A2">
              <w:rPr>
                <w:rFonts w:cstheme="minorHAnsi"/>
              </w:rPr>
              <w:t xml:space="preserve">Achieving a Level discussions and professional dialog supporting collection of ACEL figures will evidence progression </w:t>
            </w:r>
          </w:p>
          <w:p w14:paraId="31E70563" w14:textId="77777777" w:rsidR="00525863" w:rsidRPr="008736A2" w:rsidRDefault="00525863" w:rsidP="00ED0EB7">
            <w:pPr>
              <w:spacing w:line="278" w:lineRule="auto"/>
              <w:rPr>
                <w:rFonts w:cstheme="minorHAnsi"/>
              </w:rPr>
            </w:pPr>
          </w:p>
        </w:tc>
        <w:tc>
          <w:tcPr>
            <w:tcW w:w="2126" w:type="dxa"/>
            <w:gridSpan w:val="2"/>
          </w:tcPr>
          <w:p w14:paraId="06C669BB" w14:textId="77777777" w:rsidR="00525863" w:rsidRPr="004A6206" w:rsidRDefault="00525863" w:rsidP="00ED0EB7">
            <w:pPr>
              <w:spacing w:before="60" w:after="60"/>
              <w:rPr>
                <w:sz w:val="20"/>
                <w:szCs w:val="20"/>
              </w:rPr>
            </w:pPr>
            <w:r>
              <w:lastRenderedPageBreak/>
              <w:t>For this session Clachan Primary do not receive PEF funding</w:t>
            </w:r>
          </w:p>
        </w:tc>
      </w:tr>
    </w:tbl>
    <w:p w14:paraId="66A8312B" w14:textId="5D51AE41" w:rsidR="00525863" w:rsidRPr="008B44EB" w:rsidRDefault="00525863" w:rsidP="00525863">
      <w:pPr>
        <w:rPr>
          <w:sz w:val="20"/>
          <w:szCs w:val="20"/>
        </w:rPr>
      </w:pPr>
    </w:p>
    <w:sectPr w:rsidR="00525863" w:rsidRPr="008B44EB" w:rsidSect="00525863">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A7BD7" w14:textId="77777777" w:rsidR="00715B1E" w:rsidRDefault="00715B1E" w:rsidP="004959A8">
      <w:pPr>
        <w:spacing w:after="0" w:line="240" w:lineRule="auto"/>
      </w:pPr>
      <w:r>
        <w:separator/>
      </w:r>
    </w:p>
  </w:endnote>
  <w:endnote w:type="continuationSeparator" w:id="0">
    <w:p w14:paraId="4AAECC46" w14:textId="77777777" w:rsidR="00715B1E" w:rsidRDefault="00715B1E" w:rsidP="0049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9F61" w14:textId="77777777" w:rsidR="00525863" w:rsidRDefault="005258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FB48" w14:textId="77777777" w:rsidR="00525863" w:rsidRDefault="00525863">
    <w:pPr>
      <w:pStyle w:val="Footer"/>
    </w:pPr>
    <w:r>
      <w:rPr>
        <w:noProof/>
        <w:lang w:eastAsia="en-GB"/>
      </w:rPr>
      <mc:AlternateContent>
        <mc:Choice Requires="wps">
          <w:drawing>
            <wp:anchor distT="45720" distB="45720" distL="114300" distR="114300" simplePos="0" relativeHeight="251659264" behindDoc="0" locked="0" layoutInCell="1" allowOverlap="1" wp14:anchorId="26E7BBFB" wp14:editId="23235ED5">
              <wp:simplePos x="0" y="0"/>
              <wp:positionH relativeFrom="column">
                <wp:posOffset>-435610</wp:posOffset>
              </wp:positionH>
              <wp:positionV relativeFrom="paragraph">
                <wp:posOffset>63175</wp:posOffset>
              </wp:positionV>
              <wp:extent cx="9643110" cy="222885"/>
              <wp:effectExtent l="0" t="0" r="15240"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3110" cy="222885"/>
                      </a:xfrm>
                      <a:prstGeom prst="rect">
                        <a:avLst/>
                      </a:prstGeom>
                      <a:solidFill>
                        <a:srgbClr val="FFFFFF"/>
                      </a:solidFill>
                      <a:ln w="9525">
                        <a:solidFill>
                          <a:schemeClr val="accent1">
                            <a:lumMod val="50000"/>
                          </a:schemeClr>
                        </a:solidFill>
                        <a:miter lim="800000"/>
                        <a:headEnd/>
                        <a:tailEnd/>
                      </a:ln>
                    </wps:spPr>
                    <wps:txbx>
                      <w:txbxContent>
                        <w:p w14:paraId="749CC4D5" w14:textId="77777777" w:rsidR="00525863" w:rsidRPr="003E0131" w:rsidRDefault="00525863" w:rsidP="00A3028F">
                          <w:pPr>
                            <w:spacing w:after="0" w:line="240" w:lineRule="auto"/>
                            <w:rPr>
                              <w:color w:val="1F4E79"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7BBFB" id="_x0000_t202" coordsize="21600,21600" o:spt="202" path="m,l,21600r21600,l21600,xe">
              <v:stroke joinstyle="miter"/>
              <v:path gradientshapeok="t" o:connecttype="rect"/>
            </v:shapetype>
            <v:shape id="_x0000_s1029" type="#_x0000_t202" style="position:absolute;margin-left:-34.3pt;margin-top:4.95pt;width:759.3pt;height:17.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" strokecolor="#1f4d78 [1604]">
              <v:textbox>
                <w:txbxContent>
                  <w:p w14:paraId="749CC4D5" w14:textId="77777777" w:rsidR="00525863" w:rsidRPr="003E0131" w:rsidRDefault="00525863" w:rsidP="00A3028F">
                    <w:pPr>
                      <w:spacing w:after="0" w:line="240" w:lineRule="auto"/>
                      <w:rPr>
                        <w:color w:val="1F4E79" w:themeColor="accent1" w:themeShade="80"/>
                        <w:sz w:val="16"/>
                        <w:szCs w:val="16"/>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525863" w14:paraId="230DEBDC" w14:textId="77777777" w:rsidTr="35900BE0">
      <w:trPr>
        <w:trHeight w:val="300"/>
      </w:trPr>
      <w:tc>
        <w:tcPr>
          <w:tcW w:w="4650" w:type="dxa"/>
        </w:tcPr>
        <w:p w14:paraId="09C018AD" w14:textId="77777777" w:rsidR="00525863" w:rsidRDefault="00525863" w:rsidP="35900BE0">
          <w:pPr>
            <w:pStyle w:val="Header"/>
            <w:ind w:left="-115"/>
          </w:pPr>
        </w:p>
      </w:tc>
      <w:tc>
        <w:tcPr>
          <w:tcW w:w="4650" w:type="dxa"/>
        </w:tcPr>
        <w:p w14:paraId="297F5E9E" w14:textId="77777777" w:rsidR="00525863" w:rsidRDefault="00525863" w:rsidP="35900BE0">
          <w:pPr>
            <w:pStyle w:val="Header"/>
            <w:jc w:val="center"/>
          </w:pPr>
        </w:p>
      </w:tc>
      <w:tc>
        <w:tcPr>
          <w:tcW w:w="4650" w:type="dxa"/>
        </w:tcPr>
        <w:p w14:paraId="165DAEF7" w14:textId="77777777" w:rsidR="00525863" w:rsidRDefault="00525863" w:rsidP="35900BE0">
          <w:pPr>
            <w:pStyle w:val="Header"/>
            <w:ind w:right="-115"/>
            <w:jc w:val="right"/>
          </w:pPr>
        </w:p>
      </w:tc>
    </w:tr>
  </w:tbl>
  <w:p w14:paraId="681E1E40" w14:textId="77777777" w:rsidR="00525863" w:rsidRDefault="00525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1A4AF" w14:textId="77777777" w:rsidR="00715B1E" w:rsidRDefault="00715B1E" w:rsidP="004959A8">
      <w:pPr>
        <w:spacing w:after="0" w:line="240" w:lineRule="auto"/>
      </w:pPr>
      <w:r>
        <w:separator/>
      </w:r>
    </w:p>
  </w:footnote>
  <w:footnote w:type="continuationSeparator" w:id="0">
    <w:p w14:paraId="4AE61696" w14:textId="77777777" w:rsidR="00715B1E" w:rsidRDefault="00715B1E" w:rsidP="00495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6294" w14:textId="493785A1" w:rsidR="00525863" w:rsidRDefault="004959A8">
    <w:pPr>
      <w:pStyle w:val="Header"/>
    </w:pPr>
    <w:r>
      <w:rPr>
        <w:noProof/>
        <w14:ligatures w14:val="standardContextual"/>
      </w:rPr>
      <mc:AlternateContent>
        <mc:Choice Requires="wps">
          <w:drawing>
            <wp:anchor distT="0" distB="0" distL="0" distR="0" simplePos="0" relativeHeight="251664384" behindDoc="0" locked="0" layoutInCell="1" allowOverlap="1" wp14:anchorId="720E428F" wp14:editId="330A35FE">
              <wp:simplePos x="635" y="635"/>
              <wp:positionH relativeFrom="page">
                <wp:align>left</wp:align>
              </wp:positionH>
              <wp:positionV relativeFrom="page">
                <wp:align>top</wp:align>
              </wp:positionV>
              <wp:extent cx="1725295" cy="374650"/>
              <wp:effectExtent l="0" t="0" r="8255" b="6350"/>
              <wp:wrapNone/>
              <wp:docPr id="1305928116"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622850B1" w14:textId="3FAC8C63" w:rsidR="004959A8" w:rsidRPr="004959A8" w:rsidRDefault="004959A8" w:rsidP="004959A8">
                          <w:pPr>
                            <w:spacing w:after="0"/>
                            <w:rPr>
                              <w:rFonts w:ascii="Aptos" w:eastAsia="Aptos" w:hAnsi="Aptos" w:cs="Aptos"/>
                              <w:noProof/>
                              <w:color w:val="0000FF"/>
                            </w:rPr>
                          </w:pPr>
                          <w:r w:rsidRPr="004959A8">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0E428F" id="_x0000_t202" coordsize="21600,21600" o:spt="202" path="m,l,21600r21600,l21600,xe">
              <v:stroke joinstyle="miter"/>
              <v:path gradientshapeok="t" o:connecttype="rect"/>
            </v:shapetype>
            <v:shape id="Text Box 2" o:spid="_x0000_s1026" type="#_x0000_t202" alt="Classification: OFFICIAL" style="position:absolute;margin-left:0;margin-top:0;width:135.85pt;height:29.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" filled="f" stroked="f">
              <v:fill o:detectmouseclick="t"/>
              <v:textbox style="mso-fit-shape-to-text:t" inset="20pt,15pt,0,0">
                <w:txbxContent>
                  <w:p w14:paraId="622850B1" w14:textId="3FAC8C63" w:rsidR="004959A8" w:rsidRPr="004959A8" w:rsidRDefault="004959A8" w:rsidP="004959A8">
                    <w:pPr>
                      <w:spacing w:after="0"/>
                      <w:rPr>
                        <w:rFonts w:ascii="Aptos" w:eastAsia="Aptos" w:hAnsi="Aptos" w:cs="Aptos"/>
                        <w:noProof/>
                        <w:color w:val="0000FF"/>
                      </w:rPr>
                    </w:pPr>
                    <w:r w:rsidRPr="004959A8">
                      <w:rPr>
                        <w:rFonts w:ascii="Aptos" w:eastAsia="Aptos" w:hAnsi="Aptos" w:cs="Aptos"/>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358B" w14:textId="3173D497" w:rsidR="00525863" w:rsidRDefault="004959A8">
    <w:pPr>
      <w:pStyle w:val="Header"/>
    </w:pPr>
    <w:r>
      <w:rPr>
        <w:noProof/>
        <w:lang w:eastAsia="en-GB"/>
        <w14:ligatures w14:val="standardContextual"/>
      </w:rPr>
      <mc:AlternateContent>
        <mc:Choice Requires="wps">
          <w:drawing>
            <wp:anchor distT="0" distB="0" distL="0" distR="0" simplePos="0" relativeHeight="251665408" behindDoc="0" locked="0" layoutInCell="1" allowOverlap="1" wp14:anchorId="43AF6944" wp14:editId="77A0719F">
              <wp:simplePos x="914400" y="451104"/>
              <wp:positionH relativeFrom="page">
                <wp:align>left</wp:align>
              </wp:positionH>
              <wp:positionV relativeFrom="page">
                <wp:align>top</wp:align>
              </wp:positionV>
              <wp:extent cx="1725295" cy="374650"/>
              <wp:effectExtent l="0" t="0" r="8255" b="6350"/>
              <wp:wrapNone/>
              <wp:docPr id="1551460097"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594C23E7" w14:textId="590A2B16" w:rsidR="004959A8" w:rsidRPr="004959A8" w:rsidRDefault="004959A8" w:rsidP="004959A8">
                          <w:pPr>
                            <w:spacing w:after="0"/>
                            <w:rPr>
                              <w:rFonts w:ascii="Aptos" w:eastAsia="Aptos" w:hAnsi="Aptos" w:cs="Aptos"/>
                              <w:noProof/>
                              <w:color w:val="0000FF"/>
                            </w:rPr>
                          </w:pPr>
                          <w:r w:rsidRPr="004959A8">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AF6944" id="_x0000_t202" coordsize="21600,21600" o:spt="202" path="m,l,21600r21600,l21600,xe">
              <v:stroke joinstyle="miter"/>
              <v:path gradientshapeok="t" o:connecttype="rect"/>
            </v:shapetype>
            <v:shape id="Text Box 3" o:spid="_x0000_s1027" type="#_x0000_t202" alt="Classification: OFFICIAL" style="position:absolute;margin-left:0;margin-top:0;width:135.85pt;height:29.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" filled="f" stroked="f">
              <v:fill o:detectmouseclick="t"/>
              <v:textbox style="mso-fit-shape-to-text:t" inset="20pt,15pt,0,0">
                <w:txbxContent>
                  <w:p w14:paraId="594C23E7" w14:textId="590A2B16" w:rsidR="004959A8" w:rsidRPr="004959A8" w:rsidRDefault="004959A8" w:rsidP="004959A8">
                    <w:pPr>
                      <w:spacing w:after="0"/>
                      <w:rPr>
                        <w:rFonts w:ascii="Aptos" w:eastAsia="Aptos" w:hAnsi="Aptos" w:cs="Aptos"/>
                        <w:noProof/>
                        <w:color w:val="0000FF"/>
                      </w:rPr>
                    </w:pPr>
                    <w:r w:rsidRPr="004959A8">
                      <w:rPr>
                        <w:rFonts w:ascii="Aptos" w:eastAsia="Aptos" w:hAnsi="Aptos" w:cs="Aptos"/>
                        <w:noProof/>
                        <w:color w:val="0000FF"/>
                      </w:rPr>
                      <w:t>Classification: OFFICIAL</w:t>
                    </w:r>
                  </w:p>
                </w:txbxContent>
              </v:textbox>
              <w10:wrap anchorx="page" anchory="page"/>
            </v:shape>
          </w:pict>
        </mc:Fallback>
      </mc:AlternateContent>
    </w:r>
    <w:r w:rsidR="00525863">
      <w:rPr>
        <w:noProof/>
        <w:lang w:eastAsia="en-GB"/>
      </w:rPr>
      <w:drawing>
        <wp:anchor distT="0" distB="0" distL="114300" distR="114300" simplePos="0" relativeHeight="251662336" behindDoc="0" locked="0" layoutInCell="1" allowOverlap="1" wp14:anchorId="6FF1202B" wp14:editId="106C06F6">
          <wp:simplePos x="0" y="0"/>
          <wp:positionH relativeFrom="margin">
            <wp:posOffset>7948412</wp:posOffset>
          </wp:positionH>
          <wp:positionV relativeFrom="paragraph">
            <wp:posOffset>-129294</wp:posOffset>
          </wp:positionV>
          <wp:extent cx="512379" cy="512379"/>
          <wp:effectExtent l="0" t="0" r="254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512379" cy="512379"/>
                  </a:xfrm>
                  <a:prstGeom prst="rect">
                    <a:avLst/>
                  </a:prstGeom>
                </pic:spPr>
              </pic:pic>
            </a:graphicData>
          </a:graphic>
          <wp14:sizeRelH relativeFrom="margin">
            <wp14:pctWidth>0</wp14:pctWidth>
          </wp14:sizeRelH>
          <wp14:sizeRelV relativeFrom="margin">
            <wp14:pctHeight>0</wp14:pctHeight>
          </wp14:sizeRelV>
        </wp:anchor>
      </w:drawing>
    </w:r>
    <w:r w:rsidR="00525863">
      <w:rPr>
        <w:noProof/>
        <w:lang w:eastAsia="en-GB"/>
      </w:rPr>
      <w:drawing>
        <wp:anchor distT="0" distB="0" distL="114300" distR="114300" simplePos="0" relativeHeight="251660288" behindDoc="0" locked="0" layoutInCell="1" allowOverlap="1" wp14:anchorId="1B53D03B" wp14:editId="79681822">
          <wp:simplePos x="0" y="0"/>
          <wp:positionH relativeFrom="column">
            <wp:posOffset>8492866</wp:posOffset>
          </wp:positionH>
          <wp:positionV relativeFrom="paragraph">
            <wp:posOffset>-136266</wp:posOffset>
          </wp:positionV>
          <wp:extent cx="605155" cy="523240"/>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2">
                    <a:extLst>
                      <a:ext uri="{28A0092B-C50C-407E-A947-70E740481C1C}">
                        <a14:useLocalDpi xmlns:a14="http://schemas.microsoft.com/office/drawing/2010/main" val="0"/>
                      </a:ext>
                    </a:extLst>
                  </a:blip>
                  <a:stretch>
                    <a:fillRect/>
                  </a:stretch>
                </pic:blipFill>
                <pic:spPr>
                  <a:xfrm>
                    <a:off x="0" y="0"/>
                    <a:ext cx="605155" cy="523240"/>
                  </a:xfrm>
                  <a:prstGeom prst="rect">
                    <a:avLst/>
                  </a:prstGeom>
                </pic:spPr>
              </pic:pic>
            </a:graphicData>
          </a:graphic>
          <wp14:sizeRelH relativeFrom="margin">
            <wp14:pctWidth>0</wp14:pctWidth>
          </wp14:sizeRelH>
          <wp14:sizeRelV relativeFrom="margin">
            <wp14:pctHeight>0</wp14:pctHeight>
          </wp14:sizeRelV>
        </wp:anchor>
      </w:drawing>
    </w:r>
    <w:r w:rsidR="00525863" w:rsidRPr="00A3028F">
      <w:rPr>
        <w:noProof/>
        <w:lang w:eastAsia="en-GB"/>
      </w:rPr>
      <mc:AlternateContent>
        <mc:Choice Requires="wps">
          <w:drawing>
            <wp:anchor distT="45720" distB="45720" distL="114300" distR="114300" simplePos="0" relativeHeight="251659264" behindDoc="0" locked="0" layoutInCell="1" allowOverlap="1" wp14:anchorId="2A421285" wp14:editId="43CD4F29">
              <wp:simplePos x="0" y="0"/>
              <wp:positionH relativeFrom="column">
                <wp:posOffset>-436245</wp:posOffset>
              </wp:positionH>
              <wp:positionV relativeFrom="paragraph">
                <wp:posOffset>-183515</wp:posOffset>
              </wp:positionV>
              <wp:extent cx="9643110" cy="1404620"/>
              <wp:effectExtent l="0" t="0" r="15240" b="241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3110" cy="1404620"/>
                      </a:xfrm>
                      <a:prstGeom prst="rect">
                        <a:avLst/>
                      </a:prstGeom>
                      <a:solidFill>
                        <a:srgbClr val="FFFFFF"/>
                      </a:solidFill>
                      <a:ln w="9525">
                        <a:solidFill>
                          <a:schemeClr val="accent1">
                            <a:lumMod val="50000"/>
                          </a:schemeClr>
                        </a:solidFill>
                        <a:miter lim="800000"/>
                        <a:headEnd/>
                        <a:tailEnd/>
                      </a:ln>
                    </wps:spPr>
                    <wps:txbx>
                      <w:txbxContent>
                        <w:p w14:paraId="7A31E8B2" w14:textId="77777777" w:rsidR="00525863" w:rsidRDefault="00525863" w:rsidP="00A3028F">
                          <w:pPr>
                            <w:spacing w:after="0" w:line="240" w:lineRule="auto"/>
                            <w:ind w:left="720" w:firstLine="720"/>
                            <w:rPr>
                              <w:color w:val="1F4E79" w:themeColor="accent1" w:themeShade="80"/>
                              <w:sz w:val="24"/>
                              <w:szCs w:val="24"/>
                            </w:rPr>
                          </w:pPr>
                        </w:p>
                        <w:p w14:paraId="67B8EF8B" w14:textId="77777777" w:rsidR="00525863" w:rsidRPr="003E0131" w:rsidRDefault="00525863" w:rsidP="000216B0">
                          <w:pPr>
                            <w:spacing w:after="0" w:line="240" w:lineRule="auto"/>
                            <w:ind w:left="1440" w:firstLine="720"/>
                            <w:rPr>
                              <w:color w:val="1F4E79" w:themeColor="accent1" w:themeShade="80"/>
                            </w:rPr>
                          </w:pPr>
                          <w:r>
                            <w:rPr>
                              <w:color w:val="1F4E79" w:themeColor="accent1" w:themeShade="80"/>
                            </w:rPr>
                            <w:t>Establishment Improvement Plan | 2025 - 2026</w:t>
                          </w:r>
                        </w:p>
                        <w:p w14:paraId="3CCAA381" w14:textId="77777777" w:rsidR="00525863" w:rsidRPr="003E0131" w:rsidRDefault="00525863" w:rsidP="00A3028F">
                          <w:pPr>
                            <w:spacing w:after="0" w:line="240" w:lineRule="auto"/>
                            <w:rPr>
                              <w:color w:val="1F4E79" w:themeColor="accent1" w:themeShade="80"/>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421285" id="_x0000_s1028" type="#_x0000_t202" style="position:absolute;margin-left:-34.35pt;margin-top:-14.45pt;width:759.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" strokecolor="#1f4d78 [1604]">
              <v:textbox style="mso-fit-shape-to-text:t">
                <w:txbxContent>
                  <w:p w14:paraId="7A31E8B2" w14:textId="77777777" w:rsidR="00525863" w:rsidRDefault="00525863" w:rsidP="00A3028F">
                    <w:pPr>
                      <w:spacing w:after="0" w:line="240" w:lineRule="auto"/>
                      <w:ind w:left="720" w:firstLine="720"/>
                      <w:rPr>
                        <w:color w:val="1F4E79" w:themeColor="accent1" w:themeShade="80"/>
                        <w:sz w:val="24"/>
                        <w:szCs w:val="24"/>
                      </w:rPr>
                    </w:pPr>
                  </w:p>
                  <w:p w14:paraId="67B8EF8B" w14:textId="77777777" w:rsidR="00525863" w:rsidRPr="003E0131" w:rsidRDefault="00525863" w:rsidP="000216B0">
                    <w:pPr>
                      <w:spacing w:after="0" w:line="240" w:lineRule="auto"/>
                      <w:ind w:left="1440" w:firstLine="720"/>
                      <w:rPr>
                        <w:color w:val="1F4E79" w:themeColor="accent1" w:themeShade="80"/>
                      </w:rPr>
                    </w:pPr>
                    <w:r>
                      <w:rPr>
                        <w:color w:val="1F4E79" w:themeColor="accent1" w:themeShade="80"/>
                      </w:rPr>
                      <w:t>Establishment Improvement Plan | 2025 - 2026</w:t>
                    </w:r>
                  </w:p>
                  <w:p w14:paraId="3CCAA381" w14:textId="77777777" w:rsidR="00525863" w:rsidRPr="003E0131" w:rsidRDefault="00525863" w:rsidP="00A3028F">
                    <w:pPr>
                      <w:spacing w:after="0" w:line="240" w:lineRule="auto"/>
                      <w:rPr>
                        <w:color w:val="1F4E79" w:themeColor="accent1" w:themeShade="80"/>
                        <w:sz w:val="24"/>
                        <w:szCs w:val="24"/>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D19A" w14:textId="71EE5A4B" w:rsidR="00525863" w:rsidRDefault="004959A8">
    <w:pPr>
      <w:pStyle w:val="Header"/>
    </w:pPr>
    <w:r>
      <w:rPr>
        <w:noProof/>
        <w:lang w:eastAsia="en-GB"/>
        <w14:ligatures w14:val="standardContextual"/>
      </w:rPr>
      <mc:AlternateContent>
        <mc:Choice Requires="wps">
          <w:drawing>
            <wp:anchor distT="0" distB="0" distL="0" distR="0" simplePos="0" relativeHeight="251663360" behindDoc="0" locked="0" layoutInCell="1" allowOverlap="1" wp14:anchorId="600AF6CA" wp14:editId="307A7EC6">
              <wp:simplePos x="635" y="635"/>
              <wp:positionH relativeFrom="page">
                <wp:align>left</wp:align>
              </wp:positionH>
              <wp:positionV relativeFrom="page">
                <wp:align>top</wp:align>
              </wp:positionV>
              <wp:extent cx="1725295" cy="374650"/>
              <wp:effectExtent l="0" t="0" r="8255" b="6350"/>
              <wp:wrapNone/>
              <wp:docPr id="812539356"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6DF6DE52" w14:textId="32BBDE9C" w:rsidR="004959A8" w:rsidRPr="004959A8" w:rsidRDefault="004959A8" w:rsidP="004959A8">
                          <w:pPr>
                            <w:spacing w:after="0"/>
                            <w:rPr>
                              <w:rFonts w:ascii="Aptos" w:eastAsia="Aptos" w:hAnsi="Aptos" w:cs="Aptos"/>
                              <w:noProof/>
                              <w:color w:val="0000FF"/>
                            </w:rPr>
                          </w:pPr>
                          <w:r w:rsidRPr="004959A8">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00AF6CA" id="_x0000_t202" coordsize="21600,21600" o:spt="202" path="m,l,21600r21600,l21600,xe">
              <v:stroke joinstyle="miter"/>
              <v:path gradientshapeok="t" o:connecttype="rect"/>
            </v:shapetype>
            <v:shape id="Text Box 1" o:spid="_x0000_s1030" type="#_x0000_t202" alt="Classification: OFFICIAL" style="position:absolute;margin-left:0;margin-top:0;width:135.85pt;height:2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" filled="f" stroked="f">
              <v:fill o:detectmouseclick="t"/>
              <v:textbox style="mso-fit-shape-to-text:t" inset="20pt,15pt,0,0">
                <w:txbxContent>
                  <w:p w14:paraId="6DF6DE52" w14:textId="32BBDE9C" w:rsidR="004959A8" w:rsidRPr="004959A8" w:rsidRDefault="004959A8" w:rsidP="004959A8">
                    <w:pPr>
                      <w:spacing w:after="0"/>
                      <w:rPr>
                        <w:rFonts w:ascii="Aptos" w:eastAsia="Aptos" w:hAnsi="Aptos" w:cs="Aptos"/>
                        <w:noProof/>
                        <w:color w:val="0000FF"/>
                      </w:rPr>
                    </w:pPr>
                    <w:r w:rsidRPr="004959A8">
                      <w:rPr>
                        <w:rFonts w:ascii="Aptos" w:eastAsia="Aptos" w:hAnsi="Aptos" w:cs="Aptos"/>
                        <w:noProof/>
                        <w:color w:val="0000FF"/>
                      </w:rPr>
                      <w:t>Classification: OFFICIAL</w:t>
                    </w:r>
                  </w:p>
                </w:txbxContent>
              </v:textbox>
              <w10:wrap anchorx="page" anchory="page"/>
            </v:shape>
          </w:pict>
        </mc:Fallback>
      </mc:AlternateContent>
    </w:r>
    <w:r w:rsidR="00525863">
      <w:rPr>
        <w:noProof/>
        <w:lang w:eastAsia="en-GB"/>
      </w:rPr>
      <w:drawing>
        <wp:anchor distT="0" distB="0" distL="114300" distR="114300" simplePos="0" relativeHeight="251662336" behindDoc="0" locked="0" layoutInCell="1" allowOverlap="1" wp14:anchorId="0A5154A8" wp14:editId="6D296F85">
          <wp:simplePos x="0" y="0"/>
          <wp:positionH relativeFrom="margin">
            <wp:posOffset>3234930</wp:posOffset>
          </wp:positionH>
          <wp:positionV relativeFrom="paragraph">
            <wp:posOffset>452865</wp:posOffset>
          </wp:positionV>
          <wp:extent cx="938049" cy="938049"/>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938049" cy="938049"/>
                  </a:xfrm>
                  <a:prstGeom prst="rect">
                    <a:avLst/>
                  </a:prstGeom>
                </pic:spPr>
              </pic:pic>
            </a:graphicData>
          </a:graphic>
          <wp14:sizeRelH relativeFrom="margin">
            <wp14:pctWidth>0</wp14:pctWidth>
          </wp14:sizeRelH>
          <wp14:sizeRelV relativeFrom="margin">
            <wp14:pctHeight>0</wp14:pctHeight>
          </wp14:sizeRelV>
        </wp:anchor>
      </w:drawing>
    </w:r>
    <w:r w:rsidR="00525863" w:rsidRPr="00A3028F">
      <w:rPr>
        <w:noProof/>
        <w:lang w:eastAsia="en-GB"/>
      </w:rPr>
      <w:drawing>
        <wp:anchor distT="0" distB="0" distL="114300" distR="114300" simplePos="0" relativeHeight="251659264" behindDoc="0" locked="0" layoutInCell="1" allowOverlap="1" wp14:anchorId="69A82DE3" wp14:editId="73F53EF2">
          <wp:simplePos x="0" y="0"/>
          <wp:positionH relativeFrom="column">
            <wp:posOffset>4351085</wp:posOffset>
          </wp:positionH>
          <wp:positionV relativeFrom="page">
            <wp:posOffset>842885</wp:posOffset>
          </wp:positionV>
          <wp:extent cx="1219200" cy="1054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2">
                    <a:extLst>
                      <a:ext uri="{28A0092B-C50C-407E-A947-70E740481C1C}">
                        <a14:useLocalDpi xmlns:a14="http://schemas.microsoft.com/office/drawing/2010/main" val="0"/>
                      </a:ext>
                    </a:extLst>
                  </a:blip>
                  <a:stretch>
                    <a:fillRect/>
                  </a:stretch>
                </pic:blipFill>
                <pic:spPr>
                  <a:xfrm>
                    <a:off x="0" y="0"/>
                    <a:ext cx="1219200" cy="1054100"/>
                  </a:xfrm>
                  <a:prstGeom prst="rect">
                    <a:avLst/>
                  </a:prstGeom>
                </pic:spPr>
              </pic:pic>
            </a:graphicData>
          </a:graphic>
        </wp:anchor>
      </w:drawing>
    </w:r>
    <w:r w:rsidR="00525863" w:rsidRPr="00A3028F">
      <w:rPr>
        <w:noProof/>
        <w:lang w:eastAsia="en-GB"/>
      </w:rPr>
      <mc:AlternateContent>
        <mc:Choice Requires="wps">
          <w:drawing>
            <wp:anchor distT="45720" distB="45720" distL="114300" distR="114300" simplePos="0" relativeHeight="251660288" behindDoc="0" locked="0" layoutInCell="1" allowOverlap="1" wp14:anchorId="3ADE34CE" wp14:editId="799CA703">
              <wp:simplePos x="0" y="0"/>
              <wp:positionH relativeFrom="column">
                <wp:posOffset>1647825</wp:posOffset>
              </wp:positionH>
              <wp:positionV relativeFrom="paragraph">
                <wp:posOffset>1530350</wp:posOffset>
              </wp:positionV>
              <wp:extent cx="53790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085" cy="1404620"/>
                      </a:xfrm>
                      <a:prstGeom prst="rect">
                        <a:avLst/>
                      </a:prstGeom>
                      <a:solidFill>
                        <a:srgbClr val="FFFFFF"/>
                      </a:solidFill>
                      <a:ln w="9525">
                        <a:noFill/>
                        <a:miter lim="800000"/>
                        <a:headEnd/>
                        <a:tailEnd/>
                      </a:ln>
                    </wps:spPr>
                    <wps:txbx>
                      <w:txbxContent>
                        <w:p w14:paraId="4FE6D640" w14:textId="77777777" w:rsidR="00525863" w:rsidRPr="00A3028F" w:rsidRDefault="00525863" w:rsidP="00A3028F">
                          <w:pPr>
                            <w:jc w:val="center"/>
                            <w:rPr>
                              <w:color w:val="1F4E79" w:themeColor="accent1" w:themeShade="80"/>
                            </w:rPr>
                          </w:pPr>
                          <w:r w:rsidRPr="00A3028F">
                            <w:rPr>
                              <w:color w:val="1F4E79" w:themeColor="accent1" w:themeShade="80"/>
                            </w:rPr>
                            <w:t>Education</w:t>
                          </w:r>
                        </w:p>
                        <w:p w14:paraId="65B6402C" w14:textId="77777777" w:rsidR="00525863" w:rsidRDefault="00525863" w:rsidP="00A3028F">
                          <w:pPr>
                            <w:jc w:val="center"/>
                            <w:rPr>
                              <w:color w:val="1F4E79" w:themeColor="accent1" w:themeShade="80"/>
                              <w:sz w:val="36"/>
                              <w:szCs w:val="36"/>
                            </w:rPr>
                          </w:pPr>
                        </w:p>
                        <w:p w14:paraId="1BC8B98B" w14:textId="77777777" w:rsidR="00525863" w:rsidRDefault="00525863" w:rsidP="00A3028F">
                          <w:pPr>
                            <w:jc w:val="center"/>
                            <w:rPr>
                              <w:color w:val="1F4E79" w:themeColor="accent1" w:themeShade="80"/>
                              <w:sz w:val="36"/>
                              <w:szCs w:val="36"/>
                            </w:rPr>
                          </w:pPr>
                          <w:r>
                            <w:rPr>
                              <w:color w:val="1F4E79" w:themeColor="accent1" w:themeShade="80"/>
                              <w:sz w:val="36"/>
                              <w:szCs w:val="36"/>
                            </w:rPr>
                            <w:t>Establishment Improvement Plan</w:t>
                          </w:r>
                        </w:p>
                        <w:p w14:paraId="7E82D000" w14:textId="77777777" w:rsidR="00525863" w:rsidRPr="003E0131" w:rsidRDefault="00525863" w:rsidP="00A3028F">
                          <w:pPr>
                            <w:jc w:val="center"/>
                            <w:rPr>
                              <w:color w:val="1F4E79" w:themeColor="accent1" w:themeShade="80"/>
                              <w:sz w:val="36"/>
                              <w:szCs w:val="36"/>
                            </w:rPr>
                          </w:pPr>
                          <w:r>
                            <w:rPr>
                              <w:color w:val="1F4E79" w:themeColor="accent1" w:themeShade="80"/>
                              <w:sz w:val="36"/>
                              <w:szCs w:val="36"/>
                            </w:rPr>
                            <w:t>2025 - 2026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DE34CE" id="_x0000_s1031" type="#_x0000_t202" style="position:absolute;margin-left:129.75pt;margin-top:120.5pt;width:423.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" stroked="f">
              <v:textbox style="mso-fit-shape-to-text:t">
                <w:txbxContent>
                  <w:p w14:paraId="4FE6D640" w14:textId="77777777" w:rsidR="00525863" w:rsidRPr="00A3028F" w:rsidRDefault="00525863" w:rsidP="00A3028F">
                    <w:pPr>
                      <w:jc w:val="center"/>
                      <w:rPr>
                        <w:color w:val="1F4E79" w:themeColor="accent1" w:themeShade="80"/>
                      </w:rPr>
                    </w:pPr>
                    <w:r w:rsidRPr="00A3028F">
                      <w:rPr>
                        <w:color w:val="1F4E79" w:themeColor="accent1" w:themeShade="80"/>
                      </w:rPr>
                      <w:t>Education</w:t>
                    </w:r>
                  </w:p>
                  <w:p w14:paraId="65B6402C" w14:textId="77777777" w:rsidR="00525863" w:rsidRDefault="00525863" w:rsidP="00A3028F">
                    <w:pPr>
                      <w:jc w:val="center"/>
                      <w:rPr>
                        <w:color w:val="1F4E79" w:themeColor="accent1" w:themeShade="80"/>
                        <w:sz w:val="36"/>
                        <w:szCs w:val="36"/>
                      </w:rPr>
                    </w:pPr>
                  </w:p>
                  <w:p w14:paraId="1BC8B98B" w14:textId="77777777" w:rsidR="00525863" w:rsidRDefault="00525863" w:rsidP="00A3028F">
                    <w:pPr>
                      <w:jc w:val="center"/>
                      <w:rPr>
                        <w:color w:val="1F4E79" w:themeColor="accent1" w:themeShade="80"/>
                        <w:sz w:val="36"/>
                        <w:szCs w:val="36"/>
                      </w:rPr>
                    </w:pPr>
                    <w:r>
                      <w:rPr>
                        <w:color w:val="1F4E79" w:themeColor="accent1" w:themeShade="80"/>
                        <w:sz w:val="36"/>
                        <w:szCs w:val="36"/>
                      </w:rPr>
                      <w:t>Establishment Improvement Plan</w:t>
                    </w:r>
                  </w:p>
                  <w:p w14:paraId="7E82D000" w14:textId="77777777" w:rsidR="00525863" w:rsidRPr="003E0131" w:rsidRDefault="00525863" w:rsidP="00A3028F">
                    <w:pPr>
                      <w:jc w:val="center"/>
                      <w:rPr>
                        <w:color w:val="1F4E79" w:themeColor="accent1" w:themeShade="80"/>
                        <w:sz w:val="36"/>
                        <w:szCs w:val="36"/>
                      </w:rPr>
                    </w:pPr>
                    <w:r>
                      <w:rPr>
                        <w:color w:val="1F4E79" w:themeColor="accent1" w:themeShade="80"/>
                        <w:sz w:val="36"/>
                        <w:szCs w:val="36"/>
                      </w:rPr>
                      <w:t>2025 - 2026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24FE"/>
    <w:multiLevelType w:val="hybridMultilevel"/>
    <w:tmpl w:val="D2D4A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9B68F2"/>
    <w:multiLevelType w:val="hybridMultilevel"/>
    <w:tmpl w:val="C3460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346737"/>
    <w:multiLevelType w:val="hybridMultilevel"/>
    <w:tmpl w:val="03264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E67AA"/>
    <w:multiLevelType w:val="hybridMultilevel"/>
    <w:tmpl w:val="5DC82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F120B7"/>
    <w:multiLevelType w:val="hybridMultilevel"/>
    <w:tmpl w:val="63B4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F4640"/>
    <w:multiLevelType w:val="hybridMultilevel"/>
    <w:tmpl w:val="D64CA17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B604ABA"/>
    <w:multiLevelType w:val="hybridMultilevel"/>
    <w:tmpl w:val="1AA0C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E23617"/>
    <w:multiLevelType w:val="hybridMultilevel"/>
    <w:tmpl w:val="839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05720E"/>
    <w:multiLevelType w:val="hybridMultilevel"/>
    <w:tmpl w:val="E49E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67E2C"/>
    <w:multiLevelType w:val="hybridMultilevel"/>
    <w:tmpl w:val="73DC4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8F6AEC"/>
    <w:multiLevelType w:val="hybridMultilevel"/>
    <w:tmpl w:val="6C1AA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3C672B"/>
    <w:multiLevelType w:val="hybridMultilevel"/>
    <w:tmpl w:val="3098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B3DE1"/>
    <w:multiLevelType w:val="hybridMultilevel"/>
    <w:tmpl w:val="83280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CA544E"/>
    <w:multiLevelType w:val="hybridMultilevel"/>
    <w:tmpl w:val="3A4C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A33176"/>
    <w:multiLevelType w:val="hybridMultilevel"/>
    <w:tmpl w:val="5C12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BA45E9"/>
    <w:multiLevelType w:val="hybridMultilevel"/>
    <w:tmpl w:val="8662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6155BE"/>
    <w:multiLevelType w:val="hybridMultilevel"/>
    <w:tmpl w:val="25520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DA30A0"/>
    <w:multiLevelType w:val="hybridMultilevel"/>
    <w:tmpl w:val="5674226E"/>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8" w15:restartNumberingAfterBreak="0">
    <w:nsid w:val="57092D41"/>
    <w:multiLevelType w:val="hybridMultilevel"/>
    <w:tmpl w:val="4A3AE4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CA16CC"/>
    <w:multiLevelType w:val="hybridMultilevel"/>
    <w:tmpl w:val="7BBA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C22D86"/>
    <w:multiLevelType w:val="hybridMultilevel"/>
    <w:tmpl w:val="C70813F8"/>
    <w:lvl w:ilvl="0" w:tplc="2B12AD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A6E7280"/>
    <w:multiLevelType w:val="hybridMultilevel"/>
    <w:tmpl w:val="ED3C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26B2E"/>
    <w:multiLevelType w:val="hybridMultilevel"/>
    <w:tmpl w:val="8DCA0524"/>
    <w:lvl w:ilvl="0" w:tplc="8F5C4636">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2791A6E"/>
    <w:multiLevelType w:val="hybridMultilevel"/>
    <w:tmpl w:val="7A38205C"/>
    <w:lvl w:ilvl="0" w:tplc="736A4124">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860A6E"/>
    <w:multiLevelType w:val="hybridMultilevel"/>
    <w:tmpl w:val="A85C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B262B9"/>
    <w:multiLevelType w:val="hybridMultilevel"/>
    <w:tmpl w:val="620E19D2"/>
    <w:lvl w:ilvl="0" w:tplc="08090001">
      <w:start w:val="1"/>
      <w:numFmt w:val="bullet"/>
      <w:lvlText w:val=""/>
      <w:lvlJc w:val="left"/>
      <w:pPr>
        <w:ind w:left="1746" w:hanging="360"/>
      </w:pPr>
      <w:rPr>
        <w:rFonts w:ascii="Symbol" w:hAnsi="Symbol" w:hint="default"/>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26" w15:restartNumberingAfterBreak="0">
    <w:nsid w:val="66383115"/>
    <w:multiLevelType w:val="hybridMultilevel"/>
    <w:tmpl w:val="47C6C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887A43"/>
    <w:multiLevelType w:val="hybridMultilevel"/>
    <w:tmpl w:val="516ADE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DCB51C3"/>
    <w:multiLevelType w:val="hybridMultilevel"/>
    <w:tmpl w:val="0D9C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804EA7"/>
    <w:multiLevelType w:val="hybridMultilevel"/>
    <w:tmpl w:val="62A0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616F77"/>
    <w:multiLevelType w:val="hybridMultilevel"/>
    <w:tmpl w:val="C1FEC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DA7E21"/>
    <w:multiLevelType w:val="hybridMultilevel"/>
    <w:tmpl w:val="04A81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426E2A"/>
    <w:multiLevelType w:val="hybridMultilevel"/>
    <w:tmpl w:val="FAF086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8A367E3"/>
    <w:multiLevelType w:val="hybridMultilevel"/>
    <w:tmpl w:val="7736E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E60C1E"/>
    <w:multiLevelType w:val="hybridMultilevel"/>
    <w:tmpl w:val="03CE3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C95D93"/>
    <w:multiLevelType w:val="hybridMultilevel"/>
    <w:tmpl w:val="4FF493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59348163">
    <w:abstractNumId w:val="35"/>
  </w:num>
  <w:num w:numId="2" w16cid:durableId="392701794">
    <w:abstractNumId w:val="1"/>
  </w:num>
  <w:num w:numId="3" w16cid:durableId="1915238929">
    <w:abstractNumId w:val="10"/>
  </w:num>
  <w:num w:numId="4" w16cid:durableId="1521821145">
    <w:abstractNumId w:val="12"/>
  </w:num>
  <w:num w:numId="5" w16cid:durableId="639656498">
    <w:abstractNumId w:val="16"/>
  </w:num>
  <w:num w:numId="6" w16cid:durableId="154225575">
    <w:abstractNumId w:val="33"/>
  </w:num>
  <w:num w:numId="7" w16cid:durableId="1260258379">
    <w:abstractNumId w:val="17"/>
  </w:num>
  <w:num w:numId="8" w16cid:durableId="1916013740">
    <w:abstractNumId w:val="6"/>
  </w:num>
  <w:num w:numId="9" w16cid:durableId="1507666582">
    <w:abstractNumId w:val="9"/>
  </w:num>
  <w:num w:numId="10" w16cid:durableId="1106001957">
    <w:abstractNumId w:val="26"/>
  </w:num>
  <w:num w:numId="11" w16cid:durableId="1119840016">
    <w:abstractNumId w:val="3"/>
  </w:num>
  <w:num w:numId="12" w16cid:durableId="1432356437">
    <w:abstractNumId w:val="24"/>
  </w:num>
  <w:num w:numId="13" w16cid:durableId="1544635559">
    <w:abstractNumId w:val="27"/>
  </w:num>
  <w:num w:numId="14" w16cid:durableId="382212693">
    <w:abstractNumId w:val="32"/>
  </w:num>
  <w:num w:numId="15" w16cid:durableId="1058624500">
    <w:abstractNumId w:val="22"/>
  </w:num>
  <w:num w:numId="16" w16cid:durableId="1997684692">
    <w:abstractNumId w:val="34"/>
  </w:num>
  <w:num w:numId="17" w16cid:durableId="46269525">
    <w:abstractNumId w:val="14"/>
  </w:num>
  <w:num w:numId="18" w16cid:durableId="1913587413">
    <w:abstractNumId w:val="29"/>
  </w:num>
  <w:num w:numId="19" w16cid:durableId="1737044939">
    <w:abstractNumId w:val="15"/>
  </w:num>
  <w:num w:numId="20" w16cid:durableId="115297895">
    <w:abstractNumId w:val="30"/>
  </w:num>
  <w:num w:numId="21" w16cid:durableId="1078283121">
    <w:abstractNumId w:val="28"/>
  </w:num>
  <w:num w:numId="22" w16cid:durableId="663356575">
    <w:abstractNumId w:val="0"/>
  </w:num>
  <w:num w:numId="23" w16cid:durableId="1281496499">
    <w:abstractNumId w:val="21"/>
  </w:num>
  <w:num w:numId="24" w16cid:durableId="294529798">
    <w:abstractNumId w:val="19"/>
  </w:num>
  <w:num w:numId="25" w16cid:durableId="142815269">
    <w:abstractNumId w:val="5"/>
  </w:num>
  <w:num w:numId="26" w16cid:durableId="1911382818">
    <w:abstractNumId w:val="23"/>
  </w:num>
  <w:num w:numId="27" w16cid:durableId="1317999273">
    <w:abstractNumId w:val="20"/>
  </w:num>
  <w:num w:numId="28" w16cid:durableId="313529291">
    <w:abstractNumId w:val="18"/>
  </w:num>
  <w:num w:numId="29" w16cid:durableId="617376176">
    <w:abstractNumId w:val="25"/>
  </w:num>
  <w:num w:numId="30" w16cid:durableId="452868539">
    <w:abstractNumId w:val="13"/>
  </w:num>
  <w:num w:numId="31" w16cid:durableId="1241478140">
    <w:abstractNumId w:val="11"/>
  </w:num>
  <w:num w:numId="32" w16cid:durableId="525797508">
    <w:abstractNumId w:val="7"/>
  </w:num>
  <w:num w:numId="33" w16cid:durableId="1289504446">
    <w:abstractNumId w:val="31"/>
  </w:num>
  <w:num w:numId="34" w16cid:durableId="1308049303">
    <w:abstractNumId w:val="8"/>
  </w:num>
  <w:num w:numId="35" w16cid:durableId="1722559838">
    <w:abstractNumId w:val="2"/>
  </w:num>
  <w:num w:numId="36" w16cid:durableId="16055030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63"/>
    <w:rsid w:val="00373D4E"/>
    <w:rsid w:val="004959A8"/>
    <w:rsid w:val="00525863"/>
    <w:rsid w:val="00715B1E"/>
    <w:rsid w:val="00776A13"/>
    <w:rsid w:val="009C70D2"/>
    <w:rsid w:val="00AD4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DBAAF"/>
  <w15:chartTrackingRefBased/>
  <w15:docId w15:val="{E0604407-B57A-40EB-900F-A969A10F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863"/>
    <w:rPr>
      <w:kern w:val="0"/>
      <w14:ligatures w14:val="none"/>
    </w:rPr>
  </w:style>
  <w:style w:type="paragraph" w:styleId="Heading1">
    <w:name w:val="heading 1"/>
    <w:basedOn w:val="Normal"/>
    <w:next w:val="Normal"/>
    <w:link w:val="Heading1Char"/>
    <w:uiPriority w:val="9"/>
    <w:qFormat/>
    <w:rsid w:val="0052586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2586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2586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2586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2586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25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86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2586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2586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2586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2586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25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863"/>
    <w:rPr>
      <w:rFonts w:eastAsiaTheme="majorEastAsia" w:cstheme="majorBidi"/>
      <w:color w:val="272727" w:themeColor="text1" w:themeTint="D8"/>
    </w:rPr>
  </w:style>
  <w:style w:type="paragraph" w:styleId="Title">
    <w:name w:val="Title"/>
    <w:basedOn w:val="Normal"/>
    <w:next w:val="Normal"/>
    <w:link w:val="TitleChar"/>
    <w:uiPriority w:val="10"/>
    <w:qFormat/>
    <w:rsid w:val="00525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863"/>
    <w:pPr>
      <w:spacing w:before="160"/>
      <w:jc w:val="center"/>
    </w:pPr>
    <w:rPr>
      <w:i/>
      <w:iCs/>
      <w:color w:val="404040" w:themeColor="text1" w:themeTint="BF"/>
    </w:rPr>
  </w:style>
  <w:style w:type="character" w:customStyle="1" w:styleId="QuoteChar">
    <w:name w:val="Quote Char"/>
    <w:basedOn w:val="DefaultParagraphFont"/>
    <w:link w:val="Quote"/>
    <w:uiPriority w:val="29"/>
    <w:rsid w:val="00525863"/>
    <w:rPr>
      <w:i/>
      <w:iCs/>
      <w:color w:val="404040" w:themeColor="text1" w:themeTint="BF"/>
    </w:rPr>
  </w:style>
  <w:style w:type="paragraph" w:styleId="ListParagraph">
    <w:name w:val="List Paragraph"/>
    <w:basedOn w:val="Normal"/>
    <w:uiPriority w:val="34"/>
    <w:qFormat/>
    <w:rsid w:val="00525863"/>
    <w:pPr>
      <w:ind w:left="720"/>
      <w:contextualSpacing/>
    </w:pPr>
  </w:style>
  <w:style w:type="character" w:styleId="IntenseEmphasis">
    <w:name w:val="Intense Emphasis"/>
    <w:basedOn w:val="DefaultParagraphFont"/>
    <w:uiPriority w:val="21"/>
    <w:qFormat/>
    <w:rsid w:val="00525863"/>
    <w:rPr>
      <w:i/>
      <w:iCs/>
      <w:color w:val="2E74B5" w:themeColor="accent1" w:themeShade="BF"/>
    </w:rPr>
  </w:style>
  <w:style w:type="paragraph" w:styleId="IntenseQuote">
    <w:name w:val="Intense Quote"/>
    <w:basedOn w:val="Normal"/>
    <w:next w:val="Normal"/>
    <w:link w:val="IntenseQuoteChar"/>
    <w:uiPriority w:val="30"/>
    <w:qFormat/>
    <w:rsid w:val="005258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25863"/>
    <w:rPr>
      <w:i/>
      <w:iCs/>
      <w:color w:val="2E74B5" w:themeColor="accent1" w:themeShade="BF"/>
    </w:rPr>
  </w:style>
  <w:style w:type="character" w:styleId="IntenseReference">
    <w:name w:val="Intense Reference"/>
    <w:basedOn w:val="DefaultParagraphFont"/>
    <w:uiPriority w:val="32"/>
    <w:qFormat/>
    <w:rsid w:val="00525863"/>
    <w:rPr>
      <w:b/>
      <w:bCs/>
      <w:smallCaps/>
      <w:color w:val="2E74B5" w:themeColor="accent1" w:themeShade="BF"/>
      <w:spacing w:val="5"/>
    </w:rPr>
  </w:style>
  <w:style w:type="paragraph" w:styleId="Header">
    <w:name w:val="header"/>
    <w:basedOn w:val="Normal"/>
    <w:link w:val="HeaderChar"/>
    <w:uiPriority w:val="99"/>
    <w:unhideWhenUsed/>
    <w:rsid w:val="005258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863"/>
    <w:rPr>
      <w:kern w:val="0"/>
      <w14:ligatures w14:val="none"/>
    </w:rPr>
  </w:style>
  <w:style w:type="paragraph" w:styleId="Footer">
    <w:name w:val="footer"/>
    <w:basedOn w:val="Normal"/>
    <w:link w:val="FooterChar"/>
    <w:uiPriority w:val="99"/>
    <w:unhideWhenUsed/>
    <w:rsid w:val="00525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863"/>
    <w:rPr>
      <w:kern w:val="0"/>
      <w14:ligatures w14:val="none"/>
    </w:rPr>
  </w:style>
  <w:style w:type="table" w:styleId="TableGrid">
    <w:name w:val="Table Grid"/>
    <w:basedOn w:val="TableNormal"/>
    <w:uiPriority w:val="39"/>
    <w:rsid w:val="005258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58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Lucy</dc:creator>
  <cp:keywords/>
  <dc:description/>
  <cp:lastModifiedBy>Blake, Lucy</cp:lastModifiedBy>
  <cp:revision>1</cp:revision>
  <dcterms:created xsi:type="dcterms:W3CDTF">2026-01-13T12:15:00Z</dcterms:created>
  <dcterms:modified xsi:type="dcterms:W3CDTF">2026-01-13T12:26:00Z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306e5ddc,4dd6e1b4,5c796701</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2026-01-13T12:26:53Z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0335b0a0-88ba-45b2-8557-5c31c8e540dc</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